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DD" w:rsidRDefault="00563CDD">
      <w:pPr>
        <w:jc w:val="center"/>
      </w:pPr>
    </w:p>
    <w:tbl>
      <w:tblPr>
        <w:tblStyle w:val="Tablaconcuadrcula"/>
        <w:tblW w:w="10008" w:type="dxa"/>
        <w:tblLook w:val="04A0" w:firstRow="1" w:lastRow="0" w:firstColumn="1" w:lastColumn="0" w:noHBand="0" w:noVBand="1"/>
      </w:tblPr>
      <w:tblGrid>
        <w:gridCol w:w="4338"/>
        <w:gridCol w:w="5670"/>
      </w:tblGrid>
      <w:tr w:rsidR="00563CDD" w:rsidTr="00364B4A">
        <w:trPr>
          <w:trHeight w:val="476"/>
        </w:trPr>
        <w:tc>
          <w:tcPr>
            <w:tcW w:w="4338" w:type="dxa"/>
            <w:shd w:val="clear" w:color="auto" w:fill="95B3D7" w:themeFill="accent1" w:themeFillTint="99"/>
            <w:vAlign w:val="center"/>
          </w:tcPr>
          <w:p w:rsidR="00563CDD" w:rsidRPr="00364B4A" w:rsidRDefault="00563CDD" w:rsidP="00563CDD">
            <w:pPr>
              <w:jc w:val="center"/>
              <w:rPr>
                <w:rFonts w:ascii="Arial" w:hAnsi="Arial" w:cs="Arial"/>
                <w:b/>
                <w:sz w:val="26"/>
                <w:szCs w:val="26"/>
              </w:rPr>
            </w:pPr>
            <w:r w:rsidRPr="00364B4A">
              <w:rPr>
                <w:rFonts w:ascii="Arial" w:hAnsi="Arial" w:cs="Arial"/>
                <w:b/>
                <w:sz w:val="26"/>
                <w:szCs w:val="26"/>
              </w:rPr>
              <w:t>Preguntas  / apartados</w:t>
            </w:r>
          </w:p>
        </w:tc>
        <w:tc>
          <w:tcPr>
            <w:tcW w:w="5670" w:type="dxa"/>
            <w:shd w:val="clear" w:color="auto" w:fill="95B3D7" w:themeFill="accent1" w:themeFillTint="99"/>
            <w:vAlign w:val="center"/>
          </w:tcPr>
          <w:p w:rsidR="00563CDD" w:rsidRPr="00364B4A" w:rsidRDefault="00563CDD" w:rsidP="00563CDD">
            <w:pPr>
              <w:jc w:val="center"/>
              <w:rPr>
                <w:rFonts w:ascii="Arial" w:eastAsia="Times New Roman" w:hAnsi="Arial" w:cs="Arial"/>
                <w:b/>
                <w:sz w:val="26"/>
                <w:szCs w:val="26"/>
                <w:lang w:eastAsia="es-MX"/>
              </w:rPr>
            </w:pPr>
            <w:r w:rsidRPr="00364B4A">
              <w:rPr>
                <w:rFonts w:ascii="Arial" w:eastAsia="Times New Roman" w:hAnsi="Arial" w:cs="Arial"/>
                <w:b/>
                <w:sz w:val="26"/>
                <w:szCs w:val="26"/>
                <w:lang w:eastAsia="es-MX"/>
              </w:rPr>
              <w:t>Consideraciones</w:t>
            </w:r>
          </w:p>
        </w:tc>
      </w:tr>
      <w:tr w:rsidR="00563CDD" w:rsidTr="00563CDD">
        <w:tc>
          <w:tcPr>
            <w:tcW w:w="4338" w:type="dxa"/>
          </w:tcPr>
          <w:p w:rsidR="00563CDD" w:rsidRPr="00563CDD" w:rsidRDefault="00563CDD" w:rsidP="00563CDD">
            <w:pPr>
              <w:jc w:val="both"/>
              <w:rPr>
                <w:sz w:val="24"/>
                <w:szCs w:val="24"/>
              </w:rPr>
            </w:pPr>
            <w:r w:rsidRPr="00563CDD">
              <w:rPr>
                <w:rFonts w:ascii="Arial" w:eastAsia="Times New Roman" w:hAnsi="Arial" w:cs="Arial"/>
                <w:color w:val="000000"/>
                <w:sz w:val="24"/>
                <w:szCs w:val="24"/>
                <w:lang w:eastAsia="es-MX"/>
              </w:rPr>
              <w:t>¿Qué es la Ley de Ingresos y Cuál es su importancia?</w:t>
            </w:r>
          </w:p>
        </w:tc>
        <w:tc>
          <w:tcPr>
            <w:tcW w:w="5670" w:type="dxa"/>
          </w:tcPr>
          <w:p w:rsidR="00563CDD" w:rsidRPr="00563CDD" w:rsidRDefault="00563CDD" w:rsidP="00563CDD">
            <w:pPr>
              <w:jc w:val="both"/>
              <w:rPr>
                <w:rFonts w:ascii="Arial" w:eastAsia="Times New Roman" w:hAnsi="Arial" w:cs="Arial"/>
                <w:color w:val="000000"/>
                <w:sz w:val="24"/>
                <w:szCs w:val="24"/>
                <w:lang w:eastAsia="es-MX"/>
              </w:rPr>
            </w:pPr>
            <w:r w:rsidRPr="00563CDD">
              <w:rPr>
                <w:rFonts w:ascii="Arial" w:eastAsia="Times New Roman" w:hAnsi="Arial" w:cs="Arial"/>
                <w:color w:val="000000"/>
                <w:sz w:val="24"/>
                <w:szCs w:val="24"/>
                <w:lang w:eastAsia="es-MX"/>
              </w:rPr>
              <w:t>Es el ordenamiento Jurídico que emite el Congreso</w:t>
            </w:r>
            <w:r w:rsidRPr="00563CDD">
              <w:rPr>
                <w:rFonts w:ascii="Arial" w:eastAsia="Times New Roman" w:hAnsi="Arial" w:cs="Arial"/>
                <w:color w:val="000000"/>
                <w:sz w:val="24"/>
                <w:szCs w:val="24"/>
                <w:lang w:eastAsia="es-MX"/>
              </w:rPr>
              <w:br/>
              <w:t>del Estado para un determinado ejercicio fiscal o</w:t>
            </w:r>
            <w:r w:rsidRPr="00563CDD">
              <w:rPr>
                <w:rFonts w:ascii="Arial" w:eastAsia="Times New Roman" w:hAnsi="Arial" w:cs="Arial"/>
                <w:color w:val="000000"/>
                <w:sz w:val="24"/>
                <w:szCs w:val="24"/>
                <w:lang w:eastAsia="es-MX"/>
              </w:rPr>
              <w:br/>
              <w:t>año, en el que se contemplan los ingresos que</w:t>
            </w:r>
            <w:r w:rsidRPr="00563CDD">
              <w:rPr>
                <w:rFonts w:ascii="Arial" w:eastAsia="Times New Roman" w:hAnsi="Arial" w:cs="Arial"/>
                <w:color w:val="000000"/>
                <w:sz w:val="24"/>
                <w:szCs w:val="24"/>
                <w:lang w:eastAsia="es-MX"/>
              </w:rPr>
              <w:br/>
              <w:t>deberá percibir el Gobierno del Estado de Baja</w:t>
            </w:r>
            <w:r w:rsidRPr="00563CDD">
              <w:rPr>
                <w:rFonts w:ascii="Arial" w:eastAsia="Times New Roman" w:hAnsi="Arial" w:cs="Arial"/>
                <w:color w:val="000000"/>
                <w:sz w:val="24"/>
                <w:szCs w:val="24"/>
                <w:lang w:eastAsia="es-MX"/>
              </w:rPr>
              <w:br/>
              <w:t>California para el ejercicio del gasto Público en</w:t>
            </w:r>
            <w:r w:rsidRPr="00563CDD">
              <w:rPr>
                <w:rFonts w:ascii="Arial" w:eastAsia="Times New Roman" w:hAnsi="Arial" w:cs="Arial"/>
                <w:color w:val="000000"/>
                <w:sz w:val="24"/>
                <w:szCs w:val="24"/>
                <w:lang w:eastAsia="es-MX"/>
              </w:rPr>
              <w:br/>
              <w:t>atención de las obras y servicios que presta a</w:t>
            </w:r>
            <w:r w:rsidRPr="00563CDD">
              <w:rPr>
                <w:rFonts w:ascii="Arial" w:eastAsia="Times New Roman" w:hAnsi="Arial" w:cs="Arial"/>
                <w:color w:val="000000"/>
                <w:sz w:val="24"/>
                <w:szCs w:val="24"/>
                <w:lang w:eastAsia="es-MX"/>
              </w:rPr>
              <w:br/>
              <w:t>favor de la ciudadanía.</w:t>
            </w:r>
          </w:p>
          <w:p w:rsidR="00563CDD" w:rsidRPr="00563CDD" w:rsidRDefault="00563CDD" w:rsidP="00563CDD">
            <w:pPr>
              <w:jc w:val="both"/>
              <w:rPr>
                <w:rFonts w:ascii="Arial" w:eastAsia="Times New Roman" w:hAnsi="Arial" w:cs="Arial"/>
                <w:color w:val="000000"/>
                <w:sz w:val="24"/>
                <w:szCs w:val="24"/>
                <w:lang w:eastAsia="es-MX"/>
              </w:rPr>
            </w:pPr>
          </w:p>
          <w:p w:rsidR="00563CDD" w:rsidRPr="00563CDD" w:rsidRDefault="00563CDD" w:rsidP="00563CDD">
            <w:pPr>
              <w:jc w:val="both"/>
              <w:rPr>
                <w:sz w:val="24"/>
                <w:szCs w:val="24"/>
              </w:rPr>
            </w:pPr>
            <w:r w:rsidRPr="00563CDD">
              <w:rPr>
                <w:rFonts w:ascii="Arial" w:eastAsia="Times New Roman" w:hAnsi="Arial" w:cs="Arial"/>
                <w:color w:val="000000"/>
                <w:sz w:val="24"/>
                <w:szCs w:val="24"/>
                <w:lang w:eastAsia="es-MX"/>
              </w:rPr>
              <w:t>La ley de ingresos tiene una gran importancia en el</w:t>
            </w:r>
            <w:r w:rsidRPr="00563CDD">
              <w:rPr>
                <w:rFonts w:ascii="Arial" w:eastAsia="Times New Roman" w:hAnsi="Arial" w:cs="Arial"/>
                <w:color w:val="000000"/>
                <w:sz w:val="24"/>
                <w:szCs w:val="24"/>
                <w:lang w:eastAsia="es-MX"/>
              </w:rPr>
              <w:br/>
              <w:t>actuar del Gobierno Bajacaliforniano, ya que</w:t>
            </w:r>
            <w:r w:rsidRPr="00563CDD">
              <w:rPr>
                <w:rFonts w:ascii="Arial" w:eastAsia="Times New Roman" w:hAnsi="Arial" w:cs="Arial"/>
                <w:color w:val="000000"/>
                <w:sz w:val="24"/>
                <w:szCs w:val="24"/>
                <w:lang w:eastAsia="es-MX"/>
              </w:rPr>
              <w:br/>
              <w:t>establece la autorización de los ingresos que éste</w:t>
            </w:r>
            <w:r w:rsidRPr="00563CDD">
              <w:rPr>
                <w:rFonts w:ascii="Arial" w:eastAsia="Times New Roman" w:hAnsi="Arial" w:cs="Arial"/>
                <w:color w:val="000000"/>
                <w:sz w:val="24"/>
                <w:szCs w:val="24"/>
                <w:lang w:eastAsia="es-MX"/>
              </w:rPr>
              <w:br/>
              <w:t>deberá percibir para cubrir anualmente el gasto</w:t>
            </w:r>
            <w:r w:rsidRPr="00563CDD">
              <w:rPr>
                <w:rFonts w:ascii="Arial" w:eastAsia="Times New Roman" w:hAnsi="Arial" w:cs="Arial"/>
                <w:color w:val="000000"/>
                <w:sz w:val="24"/>
                <w:szCs w:val="24"/>
                <w:lang w:eastAsia="es-MX"/>
              </w:rPr>
              <w:br/>
              <w:t>público que se expresa en el presupuesto de</w:t>
            </w:r>
            <w:r w:rsidRPr="00563CDD">
              <w:rPr>
                <w:rFonts w:ascii="Arial" w:eastAsia="Times New Roman" w:hAnsi="Arial" w:cs="Arial"/>
                <w:color w:val="000000"/>
                <w:sz w:val="24"/>
                <w:szCs w:val="24"/>
                <w:lang w:eastAsia="es-MX"/>
              </w:rPr>
              <w:br/>
              <w:t>egresos del Estado de Baja California</w:t>
            </w:r>
          </w:p>
        </w:tc>
      </w:tr>
      <w:tr w:rsidR="00563CDD" w:rsidTr="00563CDD">
        <w:tc>
          <w:tcPr>
            <w:tcW w:w="4338" w:type="dxa"/>
          </w:tcPr>
          <w:p w:rsidR="00563CDD" w:rsidRPr="00563CDD" w:rsidRDefault="00563CDD" w:rsidP="00563CDD">
            <w:pPr>
              <w:jc w:val="both"/>
              <w:rPr>
                <w:sz w:val="24"/>
                <w:szCs w:val="24"/>
              </w:rPr>
            </w:pPr>
            <w:r w:rsidRPr="00563CDD">
              <w:rPr>
                <w:rFonts w:ascii="Arial" w:eastAsia="Times New Roman" w:hAnsi="Arial" w:cs="Arial"/>
                <w:color w:val="000000"/>
                <w:sz w:val="24"/>
                <w:szCs w:val="24"/>
                <w:lang w:eastAsia="es-MX"/>
              </w:rPr>
              <w:t>¿De dónde obtienen los gobiernos sus ingresos?</w:t>
            </w:r>
          </w:p>
        </w:tc>
        <w:tc>
          <w:tcPr>
            <w:tcW w:w="5670" w:type="dxa"/>
          </w:tcPr>
          <w:p w:rsidR="00563CDD" w:rsidRPr="00563CDD" w:rsidRDefault="00563CDD" w:rsidP="00563CDD">
            <w:pPr>
              <w:jc w:val="both"/>
              <w:rPr>
                <w:rFonts w:ascii="Arial" w:eastAsia="Times New Roman" w:hAnsi="Arial" w:cs="Arial"/>
                <w:color w:val="000000"/>
                <w:sz w:val="24"/>
                <w:szCs w:val="24"/>
                <w:lang w:eastAsia="es-MX"/>
              </w:rPr>
            </w:pPr>
            <w:r w:rsidRPr="00563CDD">
              <w:rPr>
                <w:rFonts w:ascii="Arial" w:eastAsia="Times New Roman" w:hAnsi="Arial" w:cs="Arial"/>
                <w:color w:val="000000"/>
                <w:sz w:val="24"/>
                <w:szCs w:val="24"/>
                <w:lang w:eastAsia="es-MX"/>
              </w:rPr>
              <w:t>En el caso del Gobierno de Baja California, en la</w:t>
            </w:r>
            <w:r w:rsidRPr="00563CDD">
              <w:rPr>
                <w:rFonts w:ascii="Arial" w:eastAsia="Times New Roman" w:hAnsi="Arial" w:cs="Arial"/>
                <w:color w:val="000000"/>
                <w:sz w:val="24"/>
                <w:szCs w:val="24"/>
                <w:lang w:eastAsia="es-MX"/>
              </w:rPr>
              <w:br/>
              <w:t>Ley de Ingresos del ejercicio que se trate, se</w:t>
            </w:r>
            <w:r w:rsidRPr="00563CDD">
              <w:rPr>
                <w:rFonts w:ascii="Arial" w:eastAsia="Times New Roman" w:hAnsi="Arial" w:cs="Arial"/>
                <w:color w:val="000000"/>
                <w:sz w:val="24"/>
                <w:szCs w:val="24"/>
                <w:lang w:eastAsia="es-MX"/>
              </w:rPr>
              <w:br/>
              <w:t>establecen las diversas fuentes de ingresos a</w:t>
            </w:r>
            <w:r w:rsidRPr="00563CDD">
              <w:rPr>
                <w:rFonts w:ascii="Arial" w:eastAsia="Times New Roman" w:hAnsi="Arial" w:cs="Arial"/>
                <w:color w:val="000000"/>
                <w:sz w:val="24"/>
                <w:szCs w:val="24"/>
                <w:lang w:eastAsia="es-MX"/>
              </w:rPr>
              <w:br/>
              <w:t>través de un catálogo que comúnmente se</w:t>
            </w:r>
            <w:r w:rsidRPr="00563CDD">
              <w:rPr>
                <w:rFonts w:ascii="Arial" w:eastAsia="Times New Roman" w:hAnsi="Arial" w:cs="Arial"/>
                <w:color w:val="000000"/>
                <w:sz w:val="24"/>
                <w:szCs w:val="24"/>
                <w:lang w:eastAsia="es-MX"/>
              </w:rPr>
              <w:br/>
              <w:t>representa por los siguientes rubros:</w:t>
            </w:r>
          </w:p>
          <w:p w:rsidR="00563CDD" w:rsidRPr="00563CDD" w:rsidRDefault="00563CDD" w:rsidP="00563CDD">
            <w:pPr>
              <w:jc w:val="both"/>
              <w:rPr>
                <w:rFonts w:ascii="Arial" w:eastAsia="Times New Roman" w:hAnsi="Arial" w:cs="Arial"/>
                <w:color w:val="000000"/>
                <w:sz w:val="24"/>
                <w:szCs w:val="24"/>
                <w:lang w:eastAsia="es-MX"/>
              </w:rPr>
            </w:pPr>
            <w:r w:rsidRPr="00563CDD">
              <w:rPr>
                <w:rFonts w:ascii="Arial" w:eastAsia="Times New Roman" w:hAnsi="Arial" w:cs="Arial"/>
                <w:color w:val="000000"/>
                <w:sz w:val="24"/>
                <w:szCs w:val="24"/>
                <w:lang w:eastAsia="es-MX"/>
              </w:rPr>
              <w:t>Impuestos, derechos, contribuciones de mejoras,</w:t>
            </w:r>
            <w:r w:rsidRPr="00563CDD">
              <w:rPr>
                <w:rFonts w:ascii="Arial" w:eastAsia="Times New Roman" w:hAnsi="Arial" w:cs="Arial"/>
                <w:color w:val="000000"/>
                <w:sz w:val="24"/>
                <w:szCs w:val="24"/>
                <w:lang w:eastAsia="es-MX"/>
              </w:rPr>
              <w:br/>
              <w:t>productos, aprovechamientos, participaciones y</w:t>
            </w:r>
            <w:r w:rsidRPr="00563CDD">
              <w:rPr>
                <w:rFonts w:ascii="Arial" w:eastAsia="Times New Roman" w:hAnsi="Arial" w:cs="Arial"/>
                <w:color w:val="000000"/>
                <w:sz w:val="24"/>
                <w:szCs w:val="24"/>
                <w:lang w:eastAsia="es-MX"/>
              </w:rPr>
              <w:br/>
              <w:t>aportaciones federales, e ingresos extraordinarios.</w:t>
            </w:r>
          </w:p>
        </w:tc>
      </w:tr>
    </w:tbl>
    <w:p w:rsidR="00563CDD" w:rsidRDefault="00563CDD">
      <w:pPr>
        <w:jc w:val="center"/>
      </w:pPr>
    </w:p>
    <w:tbl>
      <w:tblPr>
        <w:tblStyle w:val="Tablaconcuadrcula"/>
        <w:tblW w:w="9990" w:type="dxa"/>
        <w:tblInd w:w="18" w:type="dxa"/>
        <w:tblLook w:val="04A0" w:firstRow="1" w:lastRow="0" w:firstColumn="1" w:lastColumn="0" w:noHBand="0" w:noVBand="1"/>
      </w:tblPr>
      <w:tblGrid>
        <w:gridCol w:w="6327"/>
        <w:gridCol w:w="3663"/>
      </w:tblGrid>
      <w:tr w:rsidR="00563CDD" w:rsidTr="00EF2ECC">
        <w:trPr>
          <w:trHeight w:val="476"/>
        </w:trPr>
        <w:tc>
          <w:tcPr>
            <w:tcW w:w="6327" w:type="dxa"/>
            <w:shd w:val="clear" w:color="auto" w:fill="95B3D7" w:themeFill="accent1" w:themeFillTint="99"/>
            <w:vAlign w:val="center"/>
          </w:tcPr>
          <w:p w:rsidR="00563CDD" w:rsidRPr="00364B4A" w:rsidRDefault="00563CDD" w:rsidP="00563CDD">
            <w:pPr>
              <w:jc w:val="center"/>
              <w:rPr>
                <w:rFonts w:ascii="Arial" w:hAnsi="Arial" w:cs="Arial"/>
                <w:b/>
                <w:sz w:val="26"/>
                <w:szCs w:val="26"/>
              </w:rPr>
            </w:pPr>
            <w:r w:rsidRPr="00364B4A">
              <w:rPr>
                <w:rFonts w:ascii="Arial" w:hAnsi="Arial" w:cs="Arial"/>
                <w:b/>
                <w:sz w:val="26"/>
                <w:szCs w:val="26"/>
              </w:rPr>
              <w:t>Origen de los Ingresos</w:t>
            </w:r>
          </w:p>
        </w:tc>
        <w:tc>
          <w:tcPr>
            <w:tcW w:w="3663" w:type="dxa"/>
            <w:shd w:val="clear" w:color="auto" w:fill="95B3D7" w:themeFill="accent1" w:themeFillTint="99"/>
            <w:vAlign w:val="center"/>
          </w:tcPr>
          <w:p w:rsidR="00563CDD" w:rsidRPr="00364B4A" w:rsidRDefault="00563CDD" w:rsidP="00563CDD">
            <w:pPr>
              <w:jc w:val="center"/>
              <w:rPr>
                <w:rFonts w:ascii="Arial" w:hAnsi="Arial" w:cs="Arial"/>
                <w:b/>
                <w:sz w:val="26"/>
                <w:szCs w:val="26"/>
              </w:rPr>
            </w:pPr>
            <w:r w:rsidRPr="00364B4A">
              <w:rPr>
                <w:rFonts w:ascii="Arial" w:hAnsi="Arial" w:cs="Arial"/>
                <w:b/>
                <w:sz w:val="26"/>
                <w:szCs w:val="26"/>
              </w:rPr>
              <w:t>Importe</w:t>
            </w:r>
          </w:p>
        </w:tc>
      </w:tr>
      <w:tr w:rsidR="00563CDD" w:rsidTr="00EF2ECC">
        <w:tc>
          <w:tcPr>
            <w:tcW w:w="6327" w:type="dxa"/>
          </w:tcPr>
          <w:p w:rsidR="00563CDD" w:rsidRPr="00563CDD" w:rsidRDefault="00563CDD" w:rsidP="00600960">
            <w:pPr>
              <w:jc w:val="center"/>
              <w:rPr>
                <w:rFonts w:ascii="Arial" w:hAnsi="Arial" w:cs="Arial"/>
                <w:sz w:val="24"/>
                <w:szCs w:val="26"/>
              </w:rPr>
            </w:pPr>
            <w:r w:rsidRPr="00563CDD">
              <w:rPr>
                <w:rFonts w:ascii="Arial" w:hAnsi="Arial" w:cs="Arial"/>
                <w:sz w:val="24"/>
                <w:szCs w:val="26"/>
              </w:rPr>
              <w:t>Total</w:t>
            </w:r>
          </w:p>
        </w:tc>
        <w:tc>
          <w:tcPr>
            <w:tcW w:w="3663" w:type="dxa"/>
          </w:tcPr>
          <w:p w:rsidR="00563CDD" w:rsidRPr="007A6180" w:rsidRDefault="00617EDA" w:rsidP="00600960">
            <w:pPr>
              <w:jc w:val="right"/>
              <w:rPr>
                <w:rFonts w:ascii="Arial" w:hAnsi="Arial" w:cs="Arial"/>
                <w:b/>
                <w:bCs/>
                <w:color w:val="000000"/>
                <w:sz w:val="26"/>
                <w:szCs w:val="26"/>
              </w:rPr>
            </w:pPr>
            <w:r w:rsidRPr="00617EDA">
              <w:rPr>
                <w:rFonts w:ascii="Arial" w:hAnsi="Arial" w:cs="Arial"/>
                <w:b/>
                <w:bCs/>
                <w:color w:val="000000"/>
                <w:sz w:val="26"/>
                <w:szCs w:val="26"/>
              </w:rPr>
              <w:t>54,789,292,858</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Impuestos</w:t>
            </w:r>
          </w:p>
        </w:tc>
        <w:tc>
          <w:tcPr>
            <w:tcW w:w="3663" w:type="dxa"/>
          </w:tcPr>
          <w:p w:rsidR="00563CDD" w:rsidRPr="007A6180" w:rsidRDefault="00617EDA" w:rsidP="00617EDA">
            <w:pPr>
              <w:jc w:val="right"/>
              <w:rPr>
                <w:rFonts w:ascii="Arial" w:hAnsi="Arial" w:cs="Arial"/>
                <w:color w:val="000000"/>
                <w:sz w:val="26"/>
                <w:szCs w:val="26"/>
              </w:rPr>
            </w:pPr>
            <w:r w:rsidRPr="00617EDA">
              <w:rPr>
                <w:rFonts w:ascii="Arial" w:hAnsi="Arial" w:cs="Arial"/>
                <w:color w:val="000000"/>
                <w:sz w:val="26"/>
                <w:szCs w:val="26"/>
              </w:rPr>
              <w:t>3,848,690,865</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Cuotas y Aportaciones de seguridad social</w:t>
            </w:r>
          </w:p>
        </w:tc>
        <w:tc>
          <w:tcPr>
            <w:tcW w:w="3663" w:type="dxa"/>
          </w:tcPr>
          <w:p w:rsidR="00563CDD" w:rsidRPr="007A6180" w:rsidRDefault="00617EDA" w:rsidP="00600960">
            <w:pPr>
              <w:jc w:val="right"/>
              <w:rPr>
                <w:rFonts w:ascii="Arial" w:hAnsi="Arial" w:cs="Arial"/>
                <w:sz w:val="26"/>
                <w:szCs w:val="26"/>
              </w:rPr>
            </w:pPr>
            <w:r>
              <w:rPr>
                <w:rFonts w:ascii="Arial" w:hAnsi="Arial" w:cs="Arial"/>
                <w:sz w:val="26"/>
                <w:szCs w:val="26"/>
              </w:rPr>
              <w:t>0</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Contribuciones de mejoras</w:t>
            </w:r>
          </w:p>
        </w:tc>
        <w:tc>
          <w:tcPr>
            <w:tcW w:w="3663" w:type="dxa"/>
          </w:tcPr>
          <w:p w:rsidR="00563CDD" w:rsidRPr="007A6180" w:rsidRDefault="00617EDA" w:rsidP="00600960">
            <w:pPr>
              <w:jc w:val="right"/>
              <w:rPr>
                <w:rFonts w:ascii="Arial" w:hAnsi="Arial" w:cs="Arial"/>
                <w:color w:val="000000"/>
                <w:sz w:val="26"/>
                <w:szCs w:val="26"/>
              </w:rPr>
            </w:pPr>
            <w:r w:rsidRPr="00617EDA">
              <w:rPr>
                <w:rFonts w:ascii="Arial" w:hAnsi="Arial" w:cs="Arial"/>
                <w:color w:val="000000"/>
                <w:sz w:val="26"/>
                <w:szCs w:val="26"/>
              </w:rPr>
              <w:t>16,570,627</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Derechos</w:t>
            </w:r>
          </w:p>
        </w:tc>
        <w:tc>
          <w:tcPr>
            <w:tcW w:w="3663" w:type="dxa"/>
          </w:tcPr>
          <w:p w:rsidR="00563CDD" w:rsidRPr="007A6180" w:rsidRDefault="00617EDA" w:rsidP="00600960">
            <w:pPr>
              <w:jc w:val="right"/>
              <w:rPr>
                <w:rFonts w:ascii="Arial" w:hAnsi="Arial" w:cs="Arial"/>
                <w:color w:val="000000"/>
                <w:sz w:val="26"/>
                <w:szCs w:val="26"/>
              </w:rPr>
            </w:pPr>
            <w:r w:rsidRPr="00617EDA">
              <w:rPr>
                <w:rFonts w:ascii="Arial" w:hAnsi="Arial" w:cs="Arial"/>
                <w:color w:val="000000"/>
                <w:sz w:val="26"/>
                <w:szCs w:val="26"/>
              </w:rPr>
              <w:t>1,287,833,066</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Productos</w:t>
            </w:r>
          </w:p>
        </w:tc>
        <w:tc>
          <w:tcPr>
            <w:tcW w:w="3663" w:type="dxa"/>
          </w:tcPr>
          <w:p w:rsidR="00563CDD" w:rsidRPr="007A6180" w:rsidRDefault="00617EDA" w:rsidP="00600960">
            <w:pPr>
              <w:jc w:val="right"/>
              <w:rPr>
                <w:rFonts w:ascii="Arial" w:hAnsi="Arial" w:cs="Arial"/>
                <w:color w:val="000000"/>
                <w:sz w:val="26"/>
                <w:szCs w:val="26"/>
              </w:rPr>
            </w:pPr>
            <w:r w:rsidRPr="00617EDA">
              <w:rPr>
                <w:rFonts w:ascii="Arial" w:hAnsi="Arial" w:cs="Arial"/>
                <w:color w:val="000000"/>
                <w:sz w:val="26"/>
                <w:szCs w:val="26"/>
              </w:rPr>
              <w:t>119,886,991</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Aprovechamientos</w:t>
            </w:r>
          </w:p>
        </w:tc>
        <w:tc>
          <w:tcPr>
            <w:tcW w:w="3663" w:type="dxa"/>
          </w:tcPr>
          <w:p w:rsidR="00563CDD" w:rsidRPr="007A6180" w:rsidRDefault="00617EDA" w:rsidP="00600960">
            <w:pPr>
              <w:jc w:val="right"/>
              <w:rPr>
                <w:rFonts w:ascii="Arial" w:hAnsi="Arial" w:cs="Arial"/>
                <w:color w:val="000000"/>
                <w:sz w:val="26"/>
                <w:szCs w:val="26"/>
              </w:rPr>
            </w:pPr>
            <w:r w:rsidRPr="00617EDA">
              <w:rPr>
                <w:rFonts w:ascii="Arial" w:hAnsi="Arial" w:cs="Arial"/>
                <w:color w:val="000000"/>
                <w:sz w:val="26"/>
                <w:szCs w:val="26"/>
              </w:rPr>
              <w:t>192,423,169</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Ingresos por ventas de bienes y servicios</w:t>
            </w:r>
          </w:p>
        </w:tc>
        <w:tc>
          <w:tcPr>
            <w:tcW w:w="3663" w:type="dxa"/>
          </w:tcPr>
          <w:p w:rsidR="00563CDD" w:rsidRPr="007A6180" w:rsidRDefault="00617EDA" w:rsidP="00600960">
            <w:pPr>
              <w:jc w:val="right"/>
              <w:rPr>
                <w:rFonts w:ascii="Arial" w:hAnsi="Arial" w:cs="Arial"/>
                <w:sz w:val="26"/>
                <w:szCs w:val="26"/>
              </w:rPr>
            </w:pPr>
            <w:r>
              <w:rPr>
                <w:rFonts w:ascii="Arial" w:hAnsi="Arial" w:cs="Arial"/>
                <w:sz w:val="26"/>
                <w:szCs w:val="26"/>
              </w:rPr>
              <w:t>0</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Participaciones y Aportaciones</w:t>
            </w:r>
          </w:p>
        </w:tc>
        <w:tc>
          <w:tcPr>
            <w:tcW w:w="3663" w:type="dxa"/>
          </w:tcPr>
          <w:p w:rsidR="00563CDD" w:rsidRPr="007A6180" w:rsidRDefault="00617EDA" w:rsidP="00600960">
            <w:pPr>
              <w:jc w:val="right"/>
              <w:rPr>
                <w:rFonts w:ascii="Arial" w:hAnsi="Arial" w:cs="Arial"/>
                <w:color w:val="000000"/>
                <w:sz w:val="26"/>
                <w:szCs w:val="26"/>
              </w:rPr>
            </w:pPr>
            <w:r w:rsidRPr="00617EDA">
              <w:rPr>
                <w:rFonts w:ascii="Arial" w:hAnsi="Arial" w:cs="Arial"/>
                <w:color w:val="000000"/>
                <w:sz w:val="26"/>
                <w:szCs w:val="26"/>
              </w:rPr>
              <w:t>49,250,128,789</w:t>
            </w:r>
          </w:p>
        </w:tc>
      </w:tr>
      <w:tr w:rsidR="00563CDD" w:rsidTr="00EF2ECC">
        <w:tc>
          <w:tcPr>
            <w:tcW w:w="6327" w:type="dxa"/>
          </w:tcPr>
          <w:p w:rsidR="00563CDD" w:rsidRPr="00563CDD" w:rsidRDefault="00563CDD" w:rsidP="00600960">
            <w:pPr>
              <w:rPr>
                <w:rFonts w:ascii="Arial" w:hAnsi="Arial" w:cs="Arial"/>
                <w:sz w:val="24"/>
                <w:szCs w:val="26"/>
              </w:rPr>
            </w:pPr>
            <w:r w:rsidRPr="00563CDD">
              <w:rPr>
                <w:rFonts w:ascii="Arial" w:hAnsi="Arial" w:cs="Arial"/>
                <w:sz w:val="24"/>
                <w:szCs w:val="26"/>
              </w:rPr>
              <w:t xml:space="preserve">Transferencias, Asignaciones, Subsidios y Otras Ayudas </w:t>
            </w:r>
          </w:p>
        </w:tc>
        <w:tc>
          <w:tcPr>
            <w:tcW w:w="3663" w:type="dxa"/>
          </w:tcPr>
          <w:p w:rsidR="00563CDD" w:rsidRPr="007A6180" w:rsidRDefault="00617EDA" w:rsidP="00600960">
            <w:pPr>
              <w:jc w:val="right"/>
              <w:rPr>
                <w:rFonts w:ascii="Arial" w:hAnsi="Arial" w:cs="Arial"/>
                <w:color w:val="000000"/>
                <w:sz w:val="26"/>
                <w:szCs w:val="26"/>
              </w:rPr>
            </w:pPr>
            <w:r w:rsidRPr="00617EDA">
              <w:rPr>
                <w:rFonts w:ascii="Arial" w:hAnsi="Arial" w:cs="Arial"/>
                <w:color w:val="000000"/>
                <w:sz w:val="26"/>
                <w:szCs w:val="26"/>
              </w:rPr>
              <w:t>73,759,350</w:t>
            </w:r>
          </w:p>
        </w:tc>
      </w:tr>
      <w:tr w:rsidR="00617EDA" w:rsidTr="00EF2ECC">
        <w:tc>
          <w:tcPr>
            <w:tcW w:w="6327" w:type="dxa"/>
          </w:tcPr>
          <w:p w:rsidR="00617EDA" w:rsidRPr="00563CDD" w:rsidRDefault="00617EDA" w:rsidP="00600960">
            <w:pPr>
              <w:rPr>
                <w:rFonts w:ascii="Arial" w:hAnsi="Arial" w:cs="Arial"/>
                <w:sz w:val="24"/>
                <w:szCs w:val="26"/>
              </w:rPr>
            </w:pPr>
            <w:r w:rsidRPr="00617EDA">
              <w:rPr>
                <w:rFonts w:ascii="Arial" w:hAnsi="Arial" w:cs="Arial"/>
                <w:sz w:val="24"/>
                <w:szCs w:val="26"/>
              </w:rPr>
              <w:t>Ingresos derivados de Financiamientos</w:t>
            </w:r>
          </w:p>
        </w:tc>
        <w:tc>
          <w:tcPr>
            <w:tcW w:w="3663" w:type="dxa"/>
          </w:tcPr>
          <w:p w:rsidR="00617EDA" w:rsidRPr="00617EDA" w:rsidRDefault="00617EDA" w:rsidP="00600960">
            <w:pPr>
              <w:jc w:val="right"/>
              <w:rPr>
                <w:rFonts w:ascii="Arial" w:hAnsi="Arial" w:cs="Arial"/>
                <w:color w:val="000000"/>
                <w:sz w:val="26"/>
                <w:szCs w:val="26"/>
              </w:rPr>
            </w:pPr>
            <w:r>
              <w:rPr>
                <w:rFonts w:ascii="Arial" w:hAnsi="Arial" w:cs="Arial"/>
                <w:color w:val="000000"/>
                <w:sz w:val="26"/>
                <w:szCs w:val="26"/>
              </w:rPr>
              <w:t>0</w:t>
            </w:r>
          </w:p>
        </w:tc>
      </w:tr>
    </w:tbl>
    <w:p w:rsidR="00563CDD" w:rsidRDefault="00563CDD">
      <w:pPr>
        <w:jc w:val="center"/>
      </w:pPr>
    </w:p>
    <w:p w:rsidR="00563CDD" w:rsidRDefault="00563CDD">
      <w:pPr>
        <w:jc w:val="center"/>
      </w:pPr>
    </w:p>
    <w:p w:rsidR="00563CDD" w:rsidRDefault="00563CDD" w:rsidP="00563CDD"/>
    <w:tbl>
      <w:tblPr>
        <w:tblW w:w="9791" w:type="dxa"/>
        <w:tblInd w:w="-20" w:type="dxa"/>
        <w:tblCellMar>
          <w:left w:w="70" w:type="dxa"/>
          <w:right w:w="70" w:type="dxa"/>
        </w:tblCellMar>
        <w:tblLook w:val="04A0" w:firstRow="1" w:lastRow="0" w:firstColumn="1" w:lastColumn="0" w:noHBand="0" w:noVBand="1"/>
      </w:tblPr>
      <w:tblGrid>
        <w:gridCol w:w="4320"/>
        <w:gridCol w:w="5471"/>
      </w:tblGrid>
      <w:tr w:rsidR="00563CDD" w:rsidRPr="007A6180" w:rsidTr="00364B4A">
        <w:trPr>
          <w:trHeight w:val="375"/>
        </w:trPr>
        <w:tc>
          <w:tcPr>
            <w:tcW w:w="4320" w:type="dxa"/>
            <w:tcBorders>
              <w:top w:val="single" w:sz="8" w:space="0" w:color="auto"/>
              <w:left w:val="single" w:sz="8" w:space="0" w:color="auto"/>
              <w:bottom w:val="single" w:sz="8" w:space="0" w:color="auto"/>
              <w:right w:val="nil"/>
            </w:tcBorders>
            <w:shd w:val="clear" w:color="auto" w:fill="95B3D7" w:themeFill="accent1" w:themeFillTint="99"/>
            <w:noWrap/>
            <w:hideMark/>
          </w:tcPr>
          <w:p w:rsidR="00563CDD" w:rsidRPr="00364B4A" w:rsidRDefault="00563CDD" w:rsidP="00563CDD">
            <w:pPr>
              <w:spacing w:after="0" w:line="240" w:lineRule="auto"/>
              <w:jc w:val="center"/>
              <w:rPr>
                <w:rFonts w:ascii="Arial" w:eastAsia="Times New Roman" w:hAnsi="Arial" w:cs="Arial"/>
                <w:b/>
                <w:sz w:val="26"/>
                <w:szCs w:val="26"/>
                <w:lang w:eastAsia="es-MX"/>
              </w:rPr>
            </w:pPr>
            <w:r w:rsidRPr="00364B4A">
              <w:rPr>
                <w:rFonts w:ascii="Arial" w:eastAsia="Times New Roman" w:hAnsi="Arial" w:cs="Arial"/>
                <w:b/>
                <w:sz w:val="26"/>
                <w:szCs w:val="26"/>
                <w:lang w:eastAsia="es-MX"/>
              </w:rPr>
              <w:t>Preguntas  / apartados</w:t>
            </w:r>
          </w:p>
        </w:tc>
        <w:tc>
          <w:tcPr>
            <w:tcW w:w="5471"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hideMark/>
          </w:tcPr>
          <w:p w:rsidR="00563CDD" w:rsidRPr="00364B4A" w:rsidRDefault="00563CDD" w:rsidP="00563CDD">
            <w:pPr>
              <w:spacing w:after="0" w:line="240" w:lineRule="auto"/>
              <w:jc w:val="center"/>
              <w:rPr>
                <w:rFonts w:ascii="Arial" w:eastAsia="Times New Roman" w:hAnsi="Arial" w:cs="Arial"/>
                <w:b/>
                <w:sz w:val="26"/>
                <w:szCs w:val="26"/>
                <w:lang w:eastAsia="es-MX"/>
              </w:rPr>
            </w:pPr>
            <w:r w:rsidRPr="00364B4A">
              <w:rPr>
                <w:rFonts w:ascii="Arial" w:eastAsia="Times New Roman" w:hAnsi="Arial" w:cs="Arial"/>
                <w:b/>
                <w:sz w:val="26"/>
                <w:szCs w:val="26"/>
                <w:lang w:eastAsia="es-MX"/>
              </w:rPr>
              <w:t>Consideraciones</w:t>
            </w:r>
          </w:p>
        </w:tc>
      </w:tr>
      <w:tr w:rsidR="00563CDD" w:rsidRPr="007A6180" w:rsidTr="00563CDD">
        <w:trPr>
          <w:trHeight w:val="2133"/>
        </w:trPr>
        <w:tc>
          <w:tcPr>
            <w:tcW w:w="4320" w:type="dxa"/>
            <w:tcBorders>
              <w:top w:val="nil"/>
              <w:left w:val="single" w:sz="8" w:space="0" w:color="auto"/>
              <w:bottom w:val="single" w:sz="8" w:space="0" w:color="000000"/>
              <w:right w:val="single" w:sz="8" w:space="0" w:color="auto"/>
            </w:tcBorders>
            <w:shd w:val="clear" w:color="auto" w:fill="auto"/>
            <w:hideMark/>
          </w:tcPr>
          <w:p w:rsidR="00563CDD" w:rsidRPr="00563CDD" w:rsidRDefault="00563CDD" w:rsidP="00600960">
            <w:pPr>
              <w:spacing w:after="0" w:line="240" w:lineRule="auto"/>
              <w:rPr>
                <w:rFonts w:ascii="Arial" w:eastAsia="Times New Roman" w:hAnsi="Arial" w:cs="Arial"/>
                <w:color w:val="000000"/>
                <w:sz w:val="24"/>
                <w:szCs w:val="24"/>
                <w:lang w:eastAsia="es-MX"/>
              </w:rPr>
            </w:pPr>
            <w:r w:rsidRPr="00563CDD">
              <w:rPr>
                <w:rFonts w:ascii="Arial" w:eastAsia="Times New Roman" w:hAnsi="Arial" w:cs="Arial"/>
                <w:color w:val="000000"/>
                <w:sz w:val="24"/>
                <w:szCs w:val="24"/>
                <w:lang w:eastAsia="es-MX"/>
              </w:rPr>
              <w:t xml:space="preserve">¿Qué es el Presupuesto de Egresos y cuál es su importancia? </w:t>
            </w:r>
          </w:p>
        </w:tc>
        <w:tc>
          <w:tcPr>
            <w:tcW w:w="5471" w:type="dxa"/>
            <w:tcBorders>
              <w:top w:val="nil"/>
              <w:left w:val="nil"/>
              <w:bottom w:val="single" w:sz="8" w:space="0" w:color="auto"/>
              <w:right w:val="single" w:sz="8" w:space="0" w:color="auto"/>
            </w:tcBorders>
            <w:shd w:val="clear" w:color="auto" w:fill="auto"/>
            <w:hideMark/>
          </w:tcPr>
          <w:p w:rsidR="00563CDD" w:rsidRPr="00563CDD" w:rsidRDefault="00563CDD" w:rsidP="00600960">
            <w:pPr>
              <w:spacing w:after="0" w:line="240" w:lineRule="auto"/>
              <w:jc w:val="both"/>
              <w:rPr>
                <w:rFonts w:ascii="Arial" w:eastAsia="Times New Roman" w:hAnsi="Arial" w:cs="Arial"/>
                <w:color w:val="000000"/>
                <w:sz w:val="24"/>
                <w:szCs w:val="24"/>
                <w:lang w:eastAsia="es-MX"/>
              </w:rPr>
            </w:pPr>
            <w:r w:rsidRPr="00563CDD">
              <w:rPr>
                <w:rFonts w:ascii="Arial" w:eastAsia="Times New Roman" w:hAnsi="Arial" w:cs="Arial"/>
                <w:color w:val="000000"/>
                <w:sz w:val="24"/>
                <w:szCs w:val="24"/>
                <w:lang w:eastAsia="es-MX"/>
              </w:rPr>
              <w:t>Es un documento oficial autorizado por el</w:t>
            </w:r>
            <w:r w:rsidRPr="00563CDD">
              <w:rPr>
                <w:rFonts w:ascii="Arial" w:eastAsia="Times New Roman" w:hAnsi="Arial" w:cs="Arial"/>
                <w:color w:val="000000"/>
                <w:sz w:val="24"/>
                <w:szCs w:val="24"/>
                <w:lang w:eastAsia="es-MX"/>
              </w:rPr>
              <w:br/>
              <w:t>Congreso del Estado en el que se integran</w:t>
            </w:r>
            <w:r w:rsidRPr="00563CDD">
              <w:rPr>
                <w:rFonts w:ascii="Arial" w:eastAsia="Times New Roman" w:hAnsi="Arial" w:cs="Arial"/>
                <w:color w:val="000000"/>
                <w:sz w:val="24"/>
                <w:szCs w:val="24"/>
                <w:lang w:eastAsia="es-MX"/>
              </w:rPr>
              <w:br/>
              <w:t>mediante una clasificación ordenada, las</w:t>
            </w:r>
            <w:r w:rsidRPr="00563CDD">
              <w:rPr>
                <w:rFonts w:ascii="Arial" w:eastAsia="Times New Roman" w:hAnsi="Arial" w:cs="Arial"/>
                <w:color w:val="000000"/>
                <w:sz w:val="24"/>
                <w:szCs w:val="24"/>
                <w:lang w:eastAsia="es-MX"/>
              </w:rPr>
              <w:br/>
              <w:t xml:space="preserve">estimaciones en dinero del gasto administrativo, operativo y estratégico del Gobierno, por periodos de un año. </w:t>
            </w:r>
          </w:p>
          <w:p w:rsidR="00563CDD" w:rsidRPr="00563CDD" w:rsidRDefault="00563CDD" w:rsidP="00563CDD">
            <w:pPr>
              <w:spacing w:after="0" w:line="240" w:lineRule="auto"/>
              <w:jc w:val="both"/>
              <w:rPr>
                <w:rFonts w:ascii="Arial" w:eastAsia="Times New Roman" w:hAnsi="Arial" w:cs="Arial"/>
                <w:color w:val="000000"/>
                <w:sz w:val="24"/>
                <w:szCs w:val="24"/>
                <w:lang w:eastAsia="es-MX"/>
              </w:rPr>
            </w:pPr>
          </w:p>
          <w:p w:rsidR="00563CDD" w:rsidRPr="00563CDD" w:rsidRDefault="00563CDD" w:rsidP="00600960">
            <w:pPr>
              <w:spacing w:after="0" w:line="240" w:lineRule="auto"/>
              <w:jc w:val="both"/>
              <w:rPr>
                <w:rFonts w:ascii="Arial" w:eastAsia="Times New Roman" w:hAnsi="Arial" w:cs="Arial"/>
                <w:color w:val="000000"/>
                <w:sz w:val="24"/>
                <w:szCs w:val="24"/>
                <w:lang w:eastAsia="es-MX"/>
              </w:rPr>
            </w:pPr>
            <w:r w:rsidRPr="00563CDD">
              <w:rPr>
                <w:rFonts w:ascii="Arial" w:eastAsia="Times New Roman" w:hAnsi="Arial" w:cs="Arial"/>
                <w:color w:val="000000"/>
                <w:sz w:val="24"/>
                <w:szCs w:val="24"/>
                <w:lang w:eastAsia="es-MX"/>
              </w:rPr>
              <w:t>La importancia del Presupuesto de Egresos</w:t>
            </w:r>
            <w:r w:rsidRPr="00563CDD">
              <w:rPr>
                <w:rFonts w:ascii="Arial" w:eastAsia="Times New Roman" w:hAnsi="Arial" w:cs="Arial"/>
                <w:color w:val="000000"/>
                <w:sz w:val="24"/>
                <w:szCs w:val="24"/>
                <w:lang w:eastAsia="es-MX"/>
              </w:rPr>
              <w:br/>
              <w:t>consiste en que una vez publicado en el Periódico Oficial del Estado, se convierte en un documento rector en el que se delimitan las cantidades de recursos que el Gobierno puede disponer para el desarrollo de sus programas a través de los cuales</w:t>
            </w:r>
            <w:r w:rsidRPr="00563CDD">
              <w:rPr>
                <w:rFonts w:ascii="Arial" w:eastAsia="Times New Roman" w:hAnsi="Arial" w:cs="Arial"/>
                <w:color w:val="000000"/>
                <w:sz w:val="24"/>
                <w:szCs w:val="24"/>
                <w:lang w:eastAsia="es-MX"/>
              </w:rPr>
              <w:br/>
              <w:t>presta servicios a la comunidad y desarrolla</w:t>
            </w:r>
            <w:r w:rsidRPr="00563CDD">
              <w:rPr>
                <w:rFonts w:ascii="Arial" w:eastAsia="Times New Roman" w:hAnsi="Arial" w:cs="Arial"/>
                <w:color w:val="000000"/>
                <w:sz w:val="24"/>
                <w:szCs w:val="24"/>
                <w:lang w:eastAsia="es-MX"/>
              </w:rPr>
              <w:br/>
              <w:t>actividades para otorgar salud, educación,</w:t>
            </w:r>
            <w:r w:rsidRPr="00563CDD">
              <w:rPr>
                <w:rFonts w:ascii="Arial" w:eastAsia="Times New Roman" w:hAnsi="Arial" w:cs="Arial"/>
                <w:color w:val="000000"/>
                <w:sz w:val="24"/>
                <w:szCs w:val="24"/>
                <w:lang w:eastAsia="es-MX"/>
              </w:rPr>
              <w:br/>
              <w:t xml:space="preserve">seguridad pública y realizar obras públicas a favor de la ciudadanía. </w:t>
            </w:r>
          </w:p>
        </w:tc>
      </w:tr>
    </w:tbl>
    <w:p w:rsidR="00563CDD" w:rsidRDefault="00563CDD">
      <w:pPr>
        <w:jc w:val="center"/>
      </w:pPr>
    </w:p>
    <w:tbl>
      <w:tblPr>
        <w:tblStyle w:val="Tablaconcuadrcula"/>
        <w:tblW w:w="9758" w:type="dxa"/>
        <w:tblInd w:w="18" w:type="dxa"/>
        <w:tblLook w:val="04A0" w:firstRow="1" w:lastRow="0" w:firstColumn="1" w:lastColumn="0" w:noHBand="0" w:noVBand="1"/>
      </w:tblPr>
      <w:tblGrid>
        <w:gridCol w:w="6930"/>
        <w:gridCol w:w="2828"/>
      </w:tblGrid>
      <w:tr w:rsidR="00563CDD" w:rsidTr="00364B4A">
        <w:trPr>
          <w:trHeight w:val="503"/>
        </w:trPr>
        <w:tc>
          <w:tcPr>
            <w:tcW w:w="6930" w:type="dxa"/>
            <w:shd w:val="clear" w:color="auto" w:fill="95B3D7" w:themeFill="accent1" w:themeFillTint="99"/>
            <w:vAlign w:val="center"/>
          </w:tcPr>
          <w:p w:rsidR="00563CDD" w:rsidRPr="00364B4A" w:rsidRDefault="00563CDD" w:rsidP="00563CDD">
            <w:pPr>
              <w:jc w:val="center"/>
              <w:rPr>
                <w:rFonts w:ascii="Arial" w:hAnsi="Arial" w:cs="Arial"/>
                <w:b/>
                <w:sz w:val="26"/>
                <w:szCs w:val="26"/>
              </w:rPr>
            </w:pPr>
            <w:r w:rsidRPr="00364B4A">
              <w:rPr>
                <w:rFonts w:ascii="Arial" w:hAnsi="Arial" w:cs="Arial"/>
                <w:b/>
                <w:sz w:val="26"/>
                <w:szCs w:val="26"/>
              </w:rPr>
              <w:t>¿En qué se gasta?</w:t>
            </w:r>
          </w:p>
        </w:tc>
        <w:tc>
          <w:tcPr>
            <w:tcW w:w="2828" w:type="dxa"/>
            <w:shd w:val="clear" w:color="auto" w:fill="95B3D7" w:themeFill="accent1" w:themeFillTint="99"/>
            <w:vAlign w:val="center"/>
          </w:tcPr>
          <w:p w:rsidR="00563CDD" w:rsidRPr="00364B4A" w:rsidRDefault="00563CDD" w:rsidP="00563CDD">
            <w:pPr>
              <w:jc w:val="center"/>
              <w:rPr>
                <w:rFonts w:ascii="Arial" w:hAnsi="Arial" w:cs="Arial"/>
                <w:b/>
                <w:sz w:val="26"/>
                <w:szCs w:val="26"/>
              </w:rPr>
            </w:pPr>
            <w:r w:rsidRPr="00364B4A">
              <w:rPr>
                <w:rFonts w:ascii="Arial" w:hAnsi="Arial" w:cs="Arial"/>
                <w:b/>
                <w:sz w:val="26"/>
                <w:szCs w:val="26"/>
              </w:rPr>
              <w:t>Importe</w:t>
            </w:r>
          </w:p>
        </w:tc>
      </w:tr>
      <w:tr w:rsidR="00563CDD" w:rsidTr="00563CDD">
        <w:trPr>
          <w:trHeight w:val="350"/>
        </w:trPr>
        <w:tc>
          <w:tcPr>
            <w:tcW w:w="6930" w:type="dxa"/>
          </w:tcPr>
          <w:p w:rsidR="00563CDD" w:rsidRPr="00563CDD" w:rsidRDefault="00563CDD" w:rsidP="00563CDD">
            <w:pPr>
              <w:rPr>
                <w:rFonts w:ascii="Arial" w:hAnsi="Arial" w:cs="Arial"/>
                <w:sz w:val="24"/>
                <w:szCs w:val="26"/>
              </w:rPr>
            </w:pPr>
            <w:r w:rsidRPr="00563CDD">
              <w:rPr>
                <w:rFonts w:ascii="Arial" w:hAnsi="Arial" w:cs="Arial"/>
                <w:sz w:val="24"/>
                <w:szCs w:val="26"/>
              </w:rPr>
              <w:t>Servicios Personales</w:t>
            </w:r>
          </w:p>
        </w:tc>
        <w:tc>
          <w:tcPr>
            <w:tcW w:w="2828" w:type="dxa"/>
          </w:tcPr>
          <w:p w:rsidR="00563CDD" w:rsidRPr="00563CDD" w:rsidRDefault="00563CDD" w:rsidP="00563CDD">
            <w:pPr>
              <w:jc w:val="right"/>
              <w:rPr>
                <w:rFonts w:ascii="Arial" w:hAnsi="Arial" w:cs="Arial"/>
                <w:sz w:val="24"/>
                <w:szCs w:val="26"/>
              </w:rPr>
            </w:pPr>
            <w:r w:rsidRPr="00563CDD">
              <w:rPr>
                <w:rFonts w:ascii="Arial" w:hAnsi="Arial" w:cs="Arial"/>
                <w:color w:val="000000" w:themeColor="text1"/>
                <w:sz w:val="24"/>
                <w:szCs w:val="26"/>
              </w:rPr>
              <w:t>14,881,538,431.59</w:t>
            </w:r>
          </w:p>
        </w:tc>
      </w:tr>
      <w:tr w:rsidR="00563CDD" w:rsidTr="00563CDD">
        <w:trPr>
          <w:trHeight w:val="341"/>
        </w:trPr>
        <w:tc>
          <w:tcPr>
            <w:tcW w:w="6930" w:type="dxa"/>
          </w:tcPr>
          <w:p w:rsidR="00563CDD" w:rsidRPr="00563CDD" w:rsidRDefault="00563CDD" w:rsidP="00563CDD">
            <w:pPr>
              <w:rPr>
                <w:rFonts w:ascii="Arial" w:hAnsi="Arial" w:cs="Arial"/>
                <w:b/>
                <w:sz w:val="24"/>
                <w:szCs w:val="26"/>
              </w:rPr>
            </w:pPr>
            <w:r w:rsidRPr="00563CDD">
              <w:rPr>
                <w:rFonts w:ascii="Arial" w:hAnsi="Arial" w:cs="Arial"/>
                <w:sz w:val="24"/>
                <w:szCs w:val="26"/>
              </w:rPr>
              <w:t>Materiales y Suministros</w:t>
            </w:r>
          </w:p>
        </w:tc>
        <w:tc>
          <w:tcPr>
            <w:tcW w:w="2828" w:type="dxa"/>
          </w:tcPr>
          <w:p w:rsidR="00563CDD" w:rsidRPr="00563CDD" w:rsidRDefault="00563CDD" w:rsidP="00600960">
            <w:pPr>
              <w:jc w:val="right"/>
              <w:rPr>
                <w:rFonts w:ascii="Arial" w:hAnsi="Arial" w:cs="Arial"/>
                <w:b/>
                <w:sz w:val="24"/>
                <w:szCs w:val="26"/>
              </w:rPr>
            </w:pPr>
            <w:r w:rsidRPr="00563CDD">
              <w:rPr>
                <w:rFonts w:ascii="Arial" w:hAnsi="Arial" w:cs="Arial"/>
                <w:color w:val="000000" w:themeColor="text1"/>
                <w:sz w:val="24"/>
                <w:szCs w:val="26"/>
              </w:rPr>
              <w:t>450,013,329.92</w:t>
            </w:r>
          </w:p>
        </w:tc>
        <w:bookmarkStart w:id="0" w:name="_GoBack"/>
        <w:bookmarkEnd w:id="0"/>
      </w:tr>
      <w:tr w:rsidR="00563CDD" w:rsidTr="00563CDD">
        <w:trPr>
          <w:trHeight w:val="350"/>
        </w:trPr>
        <w:tc>
          <w:tcPr>
            <w:tcW w:w="6930" w:type="dxa"/>
          </w:tcPr>
          <w:p w:rsidR="00563CDD" w:rsidRPr="00563CDD" w:rsidRDefault="00563CDD" w:rsidP="00600960">
            <w:pPr>
              <w:rPr>
                <w:rFonts w:ascii="Arial" w:hAnsi="Arial" w:cs="Arial"/>
                <w:sz w:val="24"/>
                <w:szCs w:val="26"/>
              </w:rPr>
            </w:pPr>
            <w:r w:rsidRPr="00563CDD">
              <w:rPr>
                <w:rFonts w:ascii="Arial" w:hAnsi="Arial" w:cs="Arial"/>
                <w:sz w:val="24"/>
                <w:szCs w:val="26"/>
              </w:rPr>
              <w:t>Servicios Generales</w:t>
            </w:r>
          </w:p>
        </w:tc>
        <w:tc>
          <w:tcPr>
            <w:tcW w:w="2828" w:type="dxa"/>
          </w:tcPr>
          <w:p w:rsidR="00563CDD" w:rsidRPr="00563CDD" w:rsidRDefault="00563CDD" w:rsidP="00600960">
            <w:pPr>
              <w:jc w:val="right"/>
              <w:rPr>
                <w:rFonts w:ascii="Arial" w:hAnsi="Arial" w:cs="Arial"/>
                <w:color w:val="000000" w:themeColor="text1"/>
                <w:sz w:val="24"/>
                <w:szCs w:val="26"/>
              </w:rPr>
            </w:pPr>
            <w:r w:rsidRPr="00563CDD">
              <w:rPr>
                <w:rFonts w:ascii="Arial" w:hAnsi="Arial" w:cs="Arial"/>
                <w:color w:val="000000" w:themeColor="text1"/>
                <w:sz w:val="24"/>
                <w:szCs w:val="26"/>
              </w:rPr>
              <w:t>1,271,938,778.31</w:t>
            </w:r>
          </w:p>
        </w:tc>
      </w:tr>
      <w:tr w:rsidR="00563CDD" w:rsidTr="00563CDD">
        <w:trPr>
          <w:trHeight w:val="359"/>
        </w:trPr>
        <w:tc>
          <w:tcPr>
            <w:tcW w:w="6930" w:type="dxa"/>
          </w:tcPr>
          <w:p w:rsidR="00563CDD" w:rsidRPr="00563CDD" w:rsidRDefault="00563CDD" w:rsidP="00600960">
            <w:pPr>
              <w:rPr>
                <w:rFonts w:ascii="Arial" w:hAnsi="Arial" w:cs="Arial"/>
                <w:sz w:val="24"/>
                <w:szCs w:val="26"/>
              </w:rPr>
            </w:pPr>
            <w:r w:rsidRPr="00563CDD">
              <w:rPr>
                <w:rFonts w:ascii="Arial" w:hAnsi="Arial" w:cs="Arial"/>
                <w:sz w:val="24"/>
                <w:szCs w:val="26"/>
              </w:rPr>
              <w:t>Transferencias, Asignaciones, Subsidios y Otras Ayudas</w:t>
            </w:r>
          </w:p>
        </w:tc>
        <w:tc>
          <w:tcPr>
            <w:tcW w:w="2828" w:type="dxa"/>
          </w:tcPr>
          <w:p w:rsidR="00563CDD" w:rsidRPr="00563CDD" w:rsidRDefault="00563CDD" w:rsidP="00600960">
            <w:pPr>
              <w:jc w:val="right"/>
              <w:rPr>
                <w:rFonts w:ascii="Arial" w:hAnsi="Arial" w:cs="Arial"/>
                <w:color w:val="000000" w:themeColor="text1"/>
                <w:sz w:val="24"/>
                <w:szCs w:val="26"/>
              </w:rPr>
            </w:pPr>
            <w:r w:rsidRPr="00563CDD">
              <w:rPr>
                <w:rFonts w:ascii="Arial" w:hAnsi="Arial" w:cs="Arial"/>
                <w:color w:val="000000" w:themeColor="text1"/>
                <w:sz w:val="24"/>
                <w:szCs w:val="26"/>
              </w:rPr>
              <w:t>25,095,548,974.34</w:t>
            </w:r>
          </w:p>
        </w:tc>
      </w:tr>
      <w:tr w:rsidR="00563CDD" w:rsidTr="00563CDD">
        <w:trPr>
          <w:trHeight w:val="350"/>
        </w:trPr>
        <w:tc>
          <w:tcPr>
            <w:tcW w:w="6930" w:type="dxa"/>
          </w:tcPr>
          <w:p w:rsidR="00563CDD" w:rsidRPr="00563CDD" w:rsidRDefault="00563CDD" w:rsidP="00600960">
            <w:pPr>
              <w:rPr>
                <w:rFonts w:ascii="Arial" w:hAnsi="Arial" w:cs="Arial"/>
                <w:sz w:val="24"/>
                <w:szCs w:val="26"/>
              </w:rPr>
            </w:pPr>
            <w:r w:rsidRPr="00563CDD">
              <w:rPr>
                <w:rFonts w:ascii="Arial" w:hAnsi="Arial" w:cs="Arial"/>
                <w:sz w:val="24"/>
                <w:szCs w:val="26"/>
              </w:rPr>
              <w:t>Bienes Muebles, Inmuebles e Intangibles</w:t>
            </w:r>
          </w:p>
        </w:tc>
        <w:tc>
          <w:tcPr>
            <w:tcW w:w="2828" w:type="dxa"/>
          </w:tcPr>
          <w:p w:rsidR="00563CDD" w:rsidRPr="00563CDD" w:rsidRDefault="00563CDD" w:rsidP="00600960">
            <w:pPr>
              <w:jc w:val="right"/>
              <w:rPr>
                <w:rFonts w:ascii="Arial" w:hAnsi="Arial" w:cs="Arial"/>
                <w:color w:val="000000" w:themeColor="text1"/>
                <w:sz w:val="24"/>
                <w:szCs w:val="26"/>
              </w:rPr>
            </w:pPr>
            <w:r w:rsidRPr="00563CDD">
              <w:rPr>
                <w:rFonts w:ascii="Arial" w:hAnsi="Arial" w:cs="Arial"/>
                <w:color w:val="000000" w:themeColor="text1"/>
                <w:sz w:val="24"/>
                <w:szCs w:val="26"/>
              </w:rPr>
              <w:t>82,865,123.74</w:t>
            </w:r>
          </w:p>
        </w:tc>
      </w:tr>
      <w:tr w:rsidR="00563CDD" w:rsidTr="00563CDD">
        <w:trPr>
          <w:trHeight w:val="341"/>
        </w:trPr>
        <w:tc>
          <w:tcPr>
            <w:tcW w:w="6930" w:type="dxa"/>
          </w:tcPr>
          <w:p w:rsidR="00563CDD" w:rsidRPr="00563CDD" w:rsidRDefault="00563CDD" w:rsidP="00600960">
            <w:pPr>
              <w:rPr>
                <w:rFonts w:ascii="Arial" w:hAnsi="Arial" w:cs="Arial"/>
                <w:sz w:val="24"/>
                <w:szCs w:val="26"/>
              </w:rPr>
            </w:pPr>
            <w:r w:rsidRPr="00563CDD">
              <w:rPr>
                <w:rFonts w:ascii="Arial" w:hAnsi="Arial" w:cs="Arial"/>
                <w:sz w:val="24"/>
                <w:szCs w:val="26"/>
              </w:rPr>
              <w:t>Inversión Pública</w:t>
            </w:r>
          </w:p>
        </w:tc>
        <w:tc>
          <w:tcPr>
            <w:tcW w:w="2828" w:type="dxa"/>
          </w:tcPr>
          <w:p w:rsidR="00563CDD" w:rsidRPr="00563CDD" w:rsidRDefault="00563CDD" w:rsidP="00600960">
            <w:pPr>
              <w:jc w:val="right"/>
              <w:rPr>
                <w:rFonts w:ascii="Arial" w:hAnsi="Arial" w:cs="Arial"/>
                <w:color w:val="000000" w:themeColor="text1"/>
                <w:sz w:val="24"/>
                <w:szCs w:val="26"/>
              </w:rPr>
            </w:pPr>
            <w:r w:rsidRPr="00563CDD">
              <w:rPr>
                <w:rFonts w:ascii="Arial" w:hAnsi="Arial" w:cs="Arial"/>
                <w:color w:val="000000" w:themeColor="text1"/>
                <w:sz w:val="24"/>
                <w:szCs w:val="26"/>
              </w:rPr>
              <w:t>1,047,696,067.00</w:t>
            </w:r>
          </w:p>
        </w:tc>
      </w:tr>
      <w:tr w:rsidR="00563CDD" w:rsidTr="00563CDD">
        <w:trPr>
          <w:trHeight w:val="350"/>
        </w:trPr>
        <w:tc>
          <w:tcPr>
            <w:tcW w:w="6930" w:type="dxa"/>
          </w:tcPr>
          <w:p w:rsidR="00563CDD" w:rsidRPr="00563CDD" w:rsidRDefault="00563CDD" w:rsidP="00600960">
            <w:pPr>
              <w:rPr>
                <w:rFonts w:ascii="Arial" w:hAnsi="Arial" w:cs="Arial"/>
                <w:sz w:val="24"/>
                <w:szCs w:val="26"/>
              </w:rPr>
            </w:pPr>
            <w:r w:rsidRPr="00563CDD">
              <w:rPr>
                <w:rFonts w:ascii="Arial" w:hAnsi="Arial" w:cs="Arial"/>
                <w:sz w:val="24"/>
                <w:szCs w:val="26"/>
              </w:rPr>
              <w:t>Inversiones Financieras y Otras Provisiones</w:t>
            </w:r>
          </w:p>
        </w:tc>
        <w:tc>
          <w:tcPr>
            <w:tcW w:w="2828" w:type="dxa"/>
          </w:tcPr>
          <w:p w:rsidR="00563CDD" w:rsidRPr="00563CDD" w:rsidRDefault="00563CDD" w:rsidP="00600960">
            <w:pPr>
              <w:jc w:val="right"/>
              <w:rPr>
                <w:rFonts w:ascii="Arial" w:hAnsi="Arial" w:cs="Arial"/>
                <w:color w:val="000000" w:themeColor="text1"/>
                <w:sz w:val="24"/>
                <w:szCs w:val="26"/>
              </w:rPr>
            </w:pPr>
            <w:r w:rsidRPr="00563CDD">
              <w:rPr>
                <w:rFonts w:ascii="Arial" w:hAnsi="Arial" w:cs="Arial"/>
                <w:color w:val="000000" w:themeColor="text1"/>
                <w:sz w:val="24"/>
                <w:szCs w:val="26"/>
              </w:rPr>
              <w:t>1,384,308,822.91</w:t>
            </w:r>
          </w:p>
        </w:tc>
      </w:tr>
      <w:tr w:rsidR="00563CDD" w:rsidTr="00563CDD">
        <w:trPr>
          <w:trHeight w:val="359"/>
        </w:trPr>
        <w:tc>
          <w:tcPr>
            <w:tcW w:w="6930" w:type="dxa"/>
          </w:tcPr>
          <w:p w:rsidR="00563CDD" w:rsidRPr="00563CDD" w:rsidRDefault="00563CDD" w:rsidP="00600960">
            <w:pPr>
              <w:rPr>
                <w:rFonts w:ascii="Arial" w:hAnsi="Arial" w:cs="Arial"/>
                <w:sz w:val="24"/>
                <w:szCs w:val="26"/>
              </w:rPr>
            </w:pPr>
            <w:r w:rsidRPr="00563CDD">
              <w:rPr>
                <w:rFonts w:ascii="Arial" w:hAnsi="Arial" w:cs="Arial"/>
                <w:sz w:val="24"/>
                <w:szCs w:val="26"/>
              </w:rPr>
              <w:t>Participaciones y Aportaciones</w:t>
            </w:r>
          </w:p>
        </w:tc>
        <w:tc>
          <w:tcPr>
            <w:tcW w:w="2828" w:type="dxa"/>
          </w:tcPr>
          <w:p w:rsidR="00563CDD" w:rsidRPr="00563CDD" w:rsidRDefault="00563CDD" w:rsidP="00600960">
            <w:pPr>
              <w:jc w:val="right"/>
              <w:rPr>
                <w:rFonts w:ascii="Arial" w:hAnsi="Arial" w:cs="Arial"/>
                <w:color w:val="000000" w:themeColor="text1"/>
                <w:sz w:val="24"/>
                <w:szCs w:val="26"/>
              </w:rPr>
            </w:pPr>
            <w:r w:rsidRPr="00563CDD">
              <w:rPr>
                <w:rFonts w:ascii="Arial" w:hAnsi="Arial" w:cs="Arial"/>
                <w:color w:val="000000" w:themeColor="text1"/>
                <w:sz w:val="24"/>
                <w:szCs w:val="26"/>
              </w:rPr>
              <w:t>9,319,719,617.22</w:t>
            </w:r>
          </w:p>
        </w:tc>
      </w:tr>
      <w:tr w:rsidR="00563CDD" w:rsidTr="00563CDD">
        <w:trPr>
          <w:trHeight w:val="350"/>
        </w:trPr>
        <w:tc>
          <w:tcPr>
            <w:tcW w:w="6930" w:type="dxa"/>
          </w:tcPr>
          <w:p w:rsidR="00563CDD" w:rsidRPr="00563CDD" w:rsidRDefault="00563CDD" w:rsidP="00600960">
            <w:pPr>
              <w:rPr>
                <w:rFonts w:ascii="Arial" w:hAnsi="Arial" w:cs="Arial"/>
                <w:sz w:val="24"/>
                <w:szCs w:val="26"/>
              </w:rPr>
            </w:pPr>
            <w:r w:rsidRPr="00563CDD">
              <w:rPr>
                <w:rFonts w:ascii="Arial" w:hAnsi="Arial" w:cs="Arial"/>
                <w:sz w:val="24"/>
                <w:szCs w:val="26"/>
              </w:rPr>
              <w:t>Deuda Pública</w:t>
            </w:r>
          </w:p>
        </w:tc>
        <w:tc>
          <w:tcPr>
            <w:tcW w:w="2828" w:type="dxa"/>
          </w:tcPr>
          <w:p w:rsidR="00563CDD" w:rsidRPr="00563CDD" w:rsidRDefault="00563CDD" w:rsidP="00600960">
            <w:pPr>
              <w:jc w:val="right"/>
              <w:rPr>
                <w:rFonts w:ascii="Arial" w:hAnsi="Arial" w:cs="Arial"/>
                <w:color w:val="000000" w:themeColor="text1"/>
                <w:sz w:val="24"/>
                <w:szCs w:val="26"/>
              </w:rPr>
            </w:pPr>
            <w:r w:rsidRPr="00563CDD">
              <w:rPr>
                <w:rFonts w:ascii="Arial" w:hAnsi="Arial" w:cs="Arial"/>
                <w:color w:val="000000" w:themeColor="text1"/>
                <w:sz w:val="24"/>
                <w:szCs w:val="26"/>
              </w:rPr>
              <w:t>1,400,343,273.76</w:t>
            </w:r>
          </w:p>
        </w:tc>
      </w:tr>
      <w:tr w:rsidR="00563CDD" w:rsidTr="00FB5E84">
        <w:trPr>
          <w:trHeight w:val="431"/>
        </w:trPr>
        <w:tc>
          <w:tcPr>
            <w:tcW w:w="6930" w:type="dxa"/>
            <w:vAlign w:val="center"/>
          </w:tcPr>
          <w:p w:rsidR="00563CDD" w:rsidRPr="00A60BC9" w:rsidRDefault="00563CDD" w:rsidP="00FB5E84">
            <w:pPr>
              <w:jc w:val="right"/>
              <w:rPr>
                <w:rFonts w:ascii="Arial" w:hAnsi="Arial" w:cs="Arial"/>
                <w:sz w:val="26"/>
                <w:szCs w:val="26"/>
              </w:rPr>
            </w:pPr>
            <w:r w:rsidRPr="00A60BC9">
              <w:rPr>
                <w:rFonts w:ascii="Arial" w:hAnsi="Arial" w:cs="Arial"/>
                <w:b/>
                <w:sz w:val="26"/>
                <w:szCs w:val="26"/>
              </w:rPr>
              <w:t>Total</w:t>
            </w:r>
          </w:p>
        </w:tc>
        <w:tc>
          <w:tcPr>
            <w:tcW w:w="2828" w:type="dxa"/>
            <w:vAlign w:val="center"/>
          </w:tcPr>
          <w:p w:rsidR="00563CDD" w:rsidRPr="0074575C" w:rsidRDefault="00563CDD" w:rsidP="00FB5E84">
            <w:pPr>
              <w:jc w:val="right"/>
              <w:rPr>
                <w:rFonts w:ascii="Arial" w:hAnsi="Arial" w:cs="Arial"/>
                <w:color w:val="000000" w:themeColor="text1"/>
                <w:sz w:val="26"/>
                <w:szCs w:val="26"/>
              </w:rPr>
            </w:pPr>
            <w:r w:rsidRPr="0074575C">
              <w:rPr>
                <w:rFonts w:ascii="Arial" w:hAnsi="Arial" w:cs="Arial"/>
                <w:b/>
                <w:sz w:val="26"/>
                <w:szCs w:val="26"/>
              </w:rPr>
              <w:t>54,933,972,418.79</w:t>
            </w:r>
          </w:p>
        </w:tc>
      </w:tr>
    </w:tbl>
    <w:p w:rsidR="00563CDD" w:rsidRDefault="00563CDD">
      <w:pPr>
        <w:jc w:val="center"/>
      </w:pPr>
    </w:p>
    <w:p w:rsidR="00E41909" w:rsidRDefault="00E41909">
      <w:pPr>
        <w:jc w:val="center"/>
      </w:pPr>
    </w:p>
    <w:p w:rsidR="00E41909" w:rsidRDefault="00E41909">
      <w:pPr>
        <w:jc w:val="center"/>
      </w:pPr>
    </w:p>
    <w:p w:rsidR="00E41909" w:rsidRDefault="00E41909">
      <w:pPr>
        <w:jc w:val="center"/>
      </w:pPr>
    </w:p>
    <w:p w:rsidR="00E41909" w:rsidRDefault="00E41909">
      <w:pPr>
        <w:jc w:val="center"/>
      </w:pPr>
    </w:p>
    <w:tbl>
      <w:tblPr>
        <w:tblStyle w:val="Tablaconcuadrcula"/>
        <w:tblW w:w="9758" w:type="dxa"/>
        <w:tblInd w:w="18" w:type="dxa"/>
        <w:tblLook w:val="04A0" w:firstRow="1" w:lastRow="0" w:firstColumn="1" w:lastColumn="0" w:noHBand="0" w:noVBand="1"/>
      </w:tblPr>
      <w:tblGrid>
        <w:gridCol w:w="6930"/>
        <w:gridCol w:w="2828"/>
      </w:tblGrid>
      <w:tr w:rsidR="00E41909" w:rsidTr="00364B4A">
        <w:trPr>
          <w:trHeight w:val="476"/>
        </w:trPr>
        <w:tc>
          <w:tcPr>
            <w:tcW w:w="6930" w:type="dxa"/>
            <w:shd w:val="clear" w:color="auto" w:fill="95B3D7" w:themeFill="accent1" w:themeFillTint="99"/>
            <w:vAlign w:val="center"/>
          </w:tcPr>
          <w:p w:rsidR="00E41909" w:rsidRPr="00364B4A" w:rsidRDefault="00E41909" w:rsidP="00E41909">
            <w:pPr>
              <w:jc w:val="center"/>
              <w:rPr>
                <w:rFonts w:ascii="Arial" w:hAnsi="Arial" w:cs="Arial"/>
                <w:b/>
                <w:sz w:val="26"/>
                <w:szCs w:val="26"/>
              </w:rPr>
            </w:pPr>
            <w:r w:rsidRPr="00364B4A">
              <w:rPr>
                <w:rFonts w:ascii="Arial" w:hAnsi="Arial" w:cs="Arial"/>
                <w:b/>
                <w:sz w:val="26"/>
                <w:szCs w:val="26"/>
              </w:rPr>
              <w:t>¿Para qué se gasta?</w:t>
            </w:r>
          </w:p>
        </w:tc>
        <w:tc>
          <w:tcPr>
            <w:tcW w:w="2828" w:type="dxa"/>
            <w:shd w:val="clear" w:color="auto" w:fill="95B3D7" w:themeFill="accent1" w:themeFillTint="99"/>
            <w:vAlign w:val="center"/>
          </w:tcPr>
          <w:p w:rsidR="00E41909" w:rsidRPr="00364B4A" w:rsidRDefault="00E41909" w:rsidP="00E41909">
            <w:pPr>
              <w:jc w:val="center"/>
              <w:rPr>
                <w:rFonts w:ascii="Arial" w:hAnsi="Arial" w:cs="Arial"/>
                <w:b/>
                <w:sz w:val="26"/>
                <w:szCs w:val="26"/>
              </w:rPr>
            </w:pPr>
            <w:r w:rsidRPr="00364B4A">
              <w:rPr>
                <w:rFonts w:ascii="Arial" w:hAnsi="Arial" w:cs="Arial"/>
                <w:b/>
                <w:sz w:val="26"/>
                <w:szCs w:val="26"/>
              </w:rPr>
              <w:t>Importe</w:t>
            </w:r>
          </w:p>
        </w:tc>
      </w:tr>
      <w:tr w:rsidR="00E41909" w:rsidTr="00E41909">
        <w:trPr>
          <w:trHeight w:val="350"/>
        </w:trPr>
        <w:tc>
          <w:tcPr>
            <w:tcW w:w="6930" w:type="dxa"/>
          </w:tcPr>
          <w:p w:rsidR="00E41909" w:rsidRPr="00E41909" w:rsidRDefault="00E41909" w:rsidP="00E41909">
            <w:pPr>
              <w:rPr>
                <w:rFonts w:ascii="Arial" w:hAnsi="Arial" w:cs="Arial"/>
                <w:sz w:val="24"/>
                <w:szCs w:val="26"/>
              </w:rPr>
            </w:pPr>
            <w:r w:rsidRPr="00E41909">
              <w:rPr>
                <w:rFonts w:ascii="Arial" w:hAnsi="Arial" w:cs="Arial"/>
                <w:sz w:val="24"/>
                <w:szCs w:val="26"/>
              </w:rPr>
              <w:t xml:space="preserve">Gobierno </w:t>
            </w:r>
          </w:p>
        </w:tc>
        <w:tc>
          <w:tcPr>
            <w:tcW w:w="2828" w:type="dxa"/>
          </w:tcPr>
          <w:p w:rsidR="00E41909" w:rsidRPr="00E41909" w:rsidRDefault="00E41909" w:rsidP="00E41909">
            <w:pPr>
              <w:jc w:val="right"/>
              <w:rPr>
                <w:rFonts w:ascii="Arial" w:hAnsi="Arial" w:cs="Arial"/>
                <w:sz w:val="24"/>
                <w:szCs w:val="26"/>
              </w:rPr>
            </w:pPr>
            <w:r w:rsidRPr="00E41909">
              <w:rPr>
                <w:rFonts w:ascii="Arial" w:hAnsi="Arial" w:cs="Arial"/>
                <w:color w:val="000000" w:themeColor="text1"/>
                <w:sz w:val="24"/>
                <w:szCs w:val="26"/>
              </w:rPr>
              <w:t>9,711,210,643.80</w:t>
            </w:r>
          </w:p>
        </w:tc>
      </w:tr>
      <w:tr w:rsidR="00E41909" w:rsidTr="00E41909">
        <w:trPr>
          <w:trHeight w:val="341"/>
        </w:trPr>
        <w:tc>
          <w:tcPr>
            <w:tcW w:w="6930" w:type="dxa"/>
          </w:tcPr>
          <w:p w:rsidR="00E41909" w:rsidRPr="00E41909" w:rsidRDefault="00E41909" w:rsidP="00E41909">
            <w:pPr>
              <w:rPr>
                <w:rFonts w:ascii="Arial" w:hAnsi="Arial" w:cs="Arial"/>
                <w:b/>
                <w:sz w:val="24"/>
                <w:szCs w:val="26"/>
              </w:rPr>
            </w:pPr>
            <w:r w:rsidRPr="00E41909">
              <w:rPr>
                <w:rFonts w:ascii="Arial" w:hAnsi="Arial" w:cs="Arial"/>
                <w:sz w:val="24"/>
                <w:szCs w:val="26"/>
              </w:rPr>
              <w:t>Desarrollo Social</w:t>
            </w:r>
          </w:p>
        </w:tc>
        <w:tc>
          <w:tcPr>
            <w:tcW w:w="2828" w:type="dxa"/>
          </w:tcPr>
          <w:p w:rsidR="00E41909" w:rsidRPr="00E41909" w:rsidRDefault="00E41909" w:rsidP="00600960">
            <w:pPr>
              <w:jc w:val="right"/>
              <w:rPr>
                <w:rFonts w:ascii="Arial" w:hAnsi="Arial" w:cs="Arial"/>
                <w:b/>
                <w:sz w:val="24"/>
                <w:szCs w:val="26"/>
              </w:rPr>
            </w:pPr>
            <w:r w:rsidRPr="00E41909">
              <w:rPr>
                <w:rFonts w:ascii="Arial" w:hAnsi="Arial" w:cs="Arial"/>
                <w:color w:val="000000" w:themeColor="text1"/>
                <w:sz w:val="24"/>
                <w:szCs w:val="26"/>
              </w:rPr>
              <w:t>13,219,173,688.47</w:t>
            </w:r>
          </w:p>
        </w:tc>
      </w:tr>
      <w:tr w:rsidR="00E41909" w:rsidTr="00E41909">
        <w:trPr>
          <w:trHeight w:val="350"/>
        </w:trPr>
        <w:tc>
          <w:tcPr>
            <w:tcW w:w="6930" w:type="dxa"/>
          </w:tcPr>
          <w:p w:rsidR="00E41909" w:rsidRPr="00E41909" w:rsidRDefault="00E41909" w:rsidP="00600960">
            <w:pPr>
              <w:rPr>
                <w:rFonts w:ascii="Arial" w:hAnsi="Arial" w:cs="Arial"/>
                <w:sz w:val="24"/>
                <w:szCs w:val="26"/>
              </w:rPr>
            </w:pPr>
            <w:r w:rsidRPr="00E41909">
              <w:rPr>
                <w:rFonts w:ascii="Arial" w:hAnsi="Arial" w:cs="Arial"/>
                <w:sz w:val="24"/>
                <w:szCs w:val="26"/>
              </w:rPr>
              <w:t>Desarrollo Económico</w:t>
            </w:r>
          </w:p>
        </w:tc>
        <w:tc>
          <w:tcPr>
            <w:tcW w:w="2828" w:type="dxa"/>
          </w:tcPr>
          <w:p w:rsidR="00E41909" w:rsidRPr="00E41909" w:rsidRDefault="00E41909" w:rsidP="00600960">
            <w:pPr>
              <w:jc w:val="right"/>
              <w:rPr>
                <w:rFonts w:ascii="Arial" w:hAnsi="Arial" w:cs="Arial"/>
                <w:color w:val="000000" w:themeColor="text1"/>
                <w:sz w:val="24"/>
                <w:szCs w:val="26"/>
              </w:rPr>
            </w:pPr>
            <w:r w:rsidRPr="00E41909">
              <w:rPr>
                <w:rFonts w:ascii="Arial" w:hAnsi="Arial" w:cs="Arial"/>
                <w:color w:val="000000" w:themeColor="text1"/>
                <w:sz w:val="24"/>
                <w:szCs w:val="26"/>
              </w:rPr>
              <w:t>987,253,380.50</w:t>
            </w:r>
          </w:p>
        </w:tc>
      </w:tr>
      <w:tr w:rsidR="00E41909" w:rsidTr="00E41909">
        <w:trPr>
          <w:trHeight w:val="359"/>
        </w:trPr>
        <w:tc>
          <w:tcPr>
            <w:tcW w:w="6930" w:type="dxa"/>
          </w:tcPr>
          <w:p w:rsidR="00E41909" w:rsidRPr="00E41909" w:rsidRDefault="00E41909" w:rsidP="00600960">
            <w:pPr>
              <w:rPr>
                <w:rFonts w:ascii="Arial" w:hAnsi="Arial" w:cs="Arial"/>
                <w:sz w:val="24"/>
                <w:szCs w:val="26"/>
              </w:rPr>
            </w:pPr>
            <w:r w:rsidRPr="00E41909">
              <w:rPr>
                <w:rFonts w:ascii="Arial" w:hAnsi="Arial" w:cs="Arial"/>
                <w:sz w:val="24"/>
                <w:szCs w:val="26"/>
              </w:rPr>
              <w:t>Otras no clasificadas en funciones anteriores</w:t>
            </w:r>
          </w:p>
        </w:tc>
        <w:tc>
          <w:tcPr>
            <w:tcW w:w="2828" w:type="dxa"/>
          </w:tcPr>
          <w:p w:rsidR="00E41909" w:rsidRPr="00E41909" w:rsidRDefault="00E41909" w:rsidP="00600960">
            <w:pPr>
              <w:jc w:val="right"/>
              <w:rPr>
                <w:rFonts w:ascii="Arial" w:hAnsi="Arial" w:cs="Arial"/>
                <w:color w:val="000000" w:themeColor="text1"/>
                <w:sz w:val="24"/>
                <w:szCs w:val="26"/>
              </w:rPr>
            </w:pPr>
            <w:r w:rsidRPr="00E41909">
              <w:rPr>
                <w:rFonts w:ascii="Arial" w:eastAsia="Times New Roman" w:hAnsi="Arial" w:cs="Arial"/>
                <w:color w:val="000000" w:themeColor="text1"/>
                <w:sz w:val="24"/>
                <w:szCs w:val="26"/>
                <w:lang w:eastAsia="es-MX"/>
              </w:rPr>
              <w:t>31,016,334,706.02</w:t>
            </w:r>
          </w:p>
        </w:tc>
      </w:tr>
      <w:tr w:rsidR="00E41909" w:rsidTr="00E41909">
        <w:trPr>
          <w:trHeight w:val="350"/>
        </w:trPr>
        <w:tc>
          <w:tcPr>
            <w:tcW w:w="6930" w:type="dxa"/>
          </w:tcPr>
          <w:p w:rsidR="00E41909" w:rsidRPr="00E41909" w:rsidRDefault="00E41909" w:rsidP="00E41909">
            <w:pPr>
              <w:jc w:val="right"/>
              <w:rPr>
                <w:rFonts w:ascii="Arial" w:hAnsi="Arial" w:cs="Arial"/>
                <w:sz w:val="24"/>
                <w:szCs w:val="26"/>
              </w:rPr>
            </w:pPr>
            <w:r w:rsidRPr="00E41909">
              <w:rPr>
                <w:rFonts w:ascii="Arial" w:hAnsi="Arial" w:cs="Arial"/>
                <w:b/>
                <w:sz w:val="24"/>
                <w:szCs w:val="26"/>
              </w:rPr>
              <w:t>Total</w:t>
            </w:r>
          </w:p>
        </w:tc>
        <w:tc>
          <w:tcPr>
            <w:tcW w:w="2828" w:type="dxa"/>
          </w:tcPr>
          <w:p w:rsidR="00E41909" w:rsidRPr="00E41909" w:rsidRDefault="00E41909" w:rsidP="00600960">
            <w:pPr>
              <w:jc w:val="right"/>
              <w:rPr>
                <w:rFonts w:ascii="Arial" w:hAnsi="Arial" w:cs="Arial"/>
                <w:color w:val="000000" w:themeColor="text1"/>
                <w:sz w:val="24"/>
                <w:szCs w:val="26"/>
              </w:rPr>
            </w:pPr>
            <w:r w:rsidRPr="00E41909">
              <w:rPr>
                <w:rFonts w:ascii="Arial" w:hAnsi="Arial" w:cs="Arial"/>
                <w:b/>
                <w:sz w:val="24"/>
                <w:szCs w:val="26"/>
              </w:rPr>
              <w:t>54,933,972,418.79</w:t>
            </w:r>
          </w:p>
        </w:tc>
      </w:tr>
    </w:tbl>
    <w:p w:rsidR="00E41909" w:rsidRDefault="00E41909">
      <w:pPr>
        <w:jc w:val="center"/>
      </w:pPr>
    </w:p>
    <w:tbl>
      <w:tblPr>
        <w:tblStyle w:val="Tablaconcuadrcula"/>
        <w:tblW w:w="9758" w:type="dxa"/>
        <w:tblInd w:w="18" w:type="dxa"/>
        <w:tblLook w:val="04A0" w:firstRow="1" w:lastRow="0" w:firstColumn="1" w:lastColumn="0" w:noHBand="0" w:noVBand="1"/>
      </w:tblPr>
      <w:tblGrid>
        <w:gridCol w:w="3663"/>
        <w:gridCol w:w="6095"/>
      </w:tblGrid>
      <w:tr w:rsidR="00364B4A" w:rsidRPr="00364B4A" w:rsidTr="00364B4A">
        <w:trPr>
          <w:trHeight w:val="458"/>
        </w:trPr>
        <w:tc>
          <w:tcPr>
            <w:tcW w:w="3663" w:type="dxa"/>
            <w:shd w:val="clear" w:color="auto" w:fill="95B3D7" w:themeFill="accent1" w:themeFillTint="99"/>
            <w:vAlign w:val="center"/>
          </w:tcPr>
          <w:p w:rsidR="00CA4382" w:rsidRPr="00364B4A" w:rsidRDefault="00CA4382" w:rsidP="00CA4382">
            <w:pPr>
              <w:jc w:val="center"/>
              <w:rPr>
                <w:rFonts w:ascii="Arial" w:eastAsia="Times New Roman" w:hAnsi="Arial" w:cs="Arial"/>
                <w:b/>
                <w:sz w:val="26"/>
                <w:szCs w:val="26"/>
                <w:lang w:eastAsia="es-MX"/>
              </w:rPr>
            </w:pPr>
            <w:r w:rsidRPr="00364B4A">
              <w:rPr>
                <w:rFonts w:ascii="Arial" w:eastAsia="Times New Roman" w:hAnsi="Arial" w:cs="Arial"/>
                <w:b/>
                <w:sz w:val="26"/>
                <w:szCs w:val="26"/>
                <w:lang w:eastAsia="es-MX"/>
              </w:rPr>
              <w:t>Preguntas  / apartados</w:t>
            </w:r>
          </w:p>
        </w:tc>
        <w:tc>
          <w:tcPr>
            <w:tcW w:w="6095" w:type="dxa"/>
            <w:shd w:val="clear" w:color="auto" w:fill="95B3D7" w:themeFill="accent1" w:themeFillTint="99"/>
            <w:vAlign w:val="center"/>
          </w:tcPr>
          <w:p w:rsidR="00CA4382" w:rsidRPr="00364B4A" w:rsidRDefault="00CA4382" w:rsidP="00CA4382">
            <w:pPr>
              <w:jc w:val="center"/>
              <w:rPr>
                <w:rFonts w:ascii="Arial" w:eastAsia="Times New Roman" w:hAnsi="Arial" w:cs="Arial"/>
                <w:b/>
                <w:sz w:val="26"/>
                <w:szCs w:val="26"/>
                <w:lang w:eastAsia="es-MX"/>
              </w:rPr>
            </w:pPr>
            <w:r w:rsidRPr="00364B4A">
              <w:rPr>
                <w:rFonts w:ascii="Arial" w:eastAsia="Times New Roman" w:hAnsi="Arial" w:cs="Arial"/>
                <w:b/>
                <w:sz w:val="26"/>
                <w:szCs w:val="26"/>
                <w:lang w:eastAsia="es-MX"/>
              </w:rPr>
              <w:t>Consideraciones</w:t>
            </w:r>
          </w:p>
        </w:tc>
      </w:tr>
      <w:tr w:rsidR="00CA4382" w:rsidTr="00CA4382">
        <w:tc>
          <w:tcPr>
            <w:tcW w:w="3663" w:type="dxa"/>
          </w:tcPr>
          <w:p w:rsidR="00CA4382" w:rsidRPr="00CA4382" w:rsidRDefault="00CA4382" w:rsidP="00600960">
            <w:pPr>
              <w:rPr>
                <w:rFonts w:ascii="Arial" w:hAnsi="Arial" w:cs="Arial"/>
                <w:sz w:val="24"/>
                <w:szCs w:val="26"/>
              </w:rPr>
            </w:pPr>
            <w:r w:rsidRPr="00CA4382">
              <w:rPr>
                <w:rFonts w:ascii="Arial" w:hAnsi="Arial" w:cs="Arial"/>
                <w:sz w:val="24"/>
                <w:szCs w:val="26"/>
              </w:rPr>
              <w:t>¿Qué pueden hacer los ciudadanos?</w:t>
            </w:r>
          </w:p>
        </w:tc>
        <w:tc>
          <w:tcPr>
            <w:tcW w:w="6095" w:type="dxa"/>
          </w:tcPr>
          <w:p w:rsidR="00CA4382" w:rsidRPr="00CA4382" w:rsidRDefault="00CA4382" w:rsidP="002D0FA6">
            <w:pPr>
              <w:jc w:val="both"/>
              <w:rPr>
                <w:rFonts w:ascii="Arial" w:eastAsia="Times New Roman" w:hAnsi="Arial" w:cs="Arial"/>
                <w:sz w:val="24"/>
                <w:szCs w:val="26"/>
                <w:lang w:eastAsia="es-MX"/>
              </w:rPr>
            </w:pPr>
            <w:r w:rsidRPr="00CA4382">
              <w:rPr>
                <w:rFonts w:ascii="Arial" w:eastAsia="Times New Roman" w:hAnsi="Arial" w:cs="Arial"/>
                <w:sz w:val="24"/>
                <w:szCs w:val="26"/>
                <w:lang w:eastAsia="es-MX"/>
              </w:rPr>
              <w:t>Los ciudadanos cuentan con la garantía de acceso</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a la información a través de los diversos medios</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escritos y electrónicos que tienen a su disposición</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para conocer en qué se gasta el Gobierno el</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dinero de los ciudadanos, para que en caso de que</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considere que no se está dando el debido</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cumplimiento a los ordenamientos presupuestales,</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ejerza su denuncia ante las autoridades como la</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Dirección General de control y Evaluación</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Gubernamental o la Procuraduría General de</w:t>
            </w:r>
            <w:r w:rsidR="002D0FA6">
              <w:rPr>
                <w:rFonts w:ascii="Arial" w:eastAsia="Times New Roman" w:hAnsi="Arial" w:cs="Arial"/>
                <w:sz w:val="24"/>
                <w:szCs w:val="26"/>
                <w:lang w:eastAsia="es-MX"/>
              </w:rPr>
              <w:t xml:space="preserve"> </w:t>
            </w:r>
            <w:r w:rsidRPr="00CA4382">
              <w:rPr>
                <w:rFonts w:ascii="Arial" w:eastAsia="Times New Roman" w:hAnsi="Arial" w:cs="Arial"/>
                <w:sz w:val="24"/>
                <w:szCs w:val="26"/>
                <w:lang w:eastAsia="es-MX"/>
              </w:rPr>
              <w:t>Justicia del Estado.</w:t>
            </w:r>
          </w:p>
          <w:p w:rsidR="00CA4382" w:rsidRPr="00CA4382" w:rsidRDefault="00CA4382" w:rsidP="00600960">
            <w:pPr>
              <w:rPr>
                <w:rFonts w:ascii="Arial" w:hAnsi="Arial" w:cs="Arial"/>
                <w:sz w:val="24"/>
                <w:szCs w:val="26"/>
              </w:rPr>
            </w:pPr>
          </w:p>
        </w:tc>
      </w:tr>
    </w:tbl>
    <w:p w:rsidR="00CA4382" w:rsidRDefault="00CA4382">
      <w:pPr>
        <w:jc w:val="center"/>
      </w:pPr>
    </w:p>
    <w:p w:rsidR="000E54BB" w:rsidRDefault="002D1F55" w:rsidP="002D1F55">
      <w:r w:rsidRPr="002D1F55">
        <w:t>Fuente de información: Secretaría de Planeación y Finanzas</w:t>
      </w:r>
    </w:p>
    <w:p w:rsidR="000E54BB" w:rsidRDefault="000E54BB">
      <w:pPr>
        <w:jc w:val="center"/>
      </w:pPr>
    </w:p>
    <w:p w:rsidR="000E54BB" w:rsidRDefault="000E54BB">
      <w:pPr>
        <w:jc w:val="center"/>
      </w:pPr>
    </w:p>
    <w:p w:rsidR="000E54BB" w:rsidRDefault="000E54BB">
      <w:pPr>
        <w:jc w:val="center"/>
      </w:pPr>
    </w:p>
    <w:sectPr w:rsidR="000E54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437" w:rsidRDefault="00F22437" w:rsidP="00563CDD">
      <w:pPr>
        <w:spacing w:after="0" w:line="240" w:lineRule="auto"/>
      </w:pPr>
      <w:r>
        <w:separator/>
      </w:r>
    </w:p>
  </w:endnote>
  <w:endnote w:type="continuationSeparator" w:id="0">
    <w:p w:rsidR="00F22437" w:rsidRDefault="00F22437" w:rsidP="0056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63CDD">
      <w:tc>
        <w:tcPr>
          <w:tcW w:w="918" w:type="dxa"/>
        </w:tcPr>
        <w:p w:rsidR="00563CDD" w:rsidRDefault="00563CDD">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EF2ECC" w:rsidRPr="00EF2ECC">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563CDD" w:rsidRDefault="00563CDD">
          <w:pPr>
            <w:pStyle w:val="Piedepgina"/>
          </w:pPr>
        </w:p>
      </w:tc>
    </w:tr>
  </w:tbl>
  <w:p w:rsidR="00563CDD" w:rsidRDefault="00563C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437" w:rsidRDefault="00F22437" w:rsidP="00563CDD">
      <w:pPr>
        <w:spacing w:after="0" w:line="240" w:lineRule="auto"/>
      </w:pPr>
      <w:r>
        <w:separator/>
      </w:r>
    </w:p>
  </w:footnote>
  <w:footnote w:type="continuationSeparator" w:id="0">
    <w:p w:rsidR="00F22437" w:rsidRDefault="00F22437" w:rsidP="0056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DD" w:rsidRDefault="00563CDD">
    <w:pPr>
      <w:pStyle w:val="Encabezado"/>
    </w:pPr>
    <w:r>
      <w:rPr>
        <w:noProof/>
        <w:lang w:val="es-ES" w:eastAsia="es-ES"/>
      </w:rPr>
      <mc:AlternateContent>
        <mc:Choice Requires="wps">
          <w:drawing>
            <wp:anchor distT="0" distB="0" distL="114300" distR="114300" simplePos="0" relativeHeight="251659264" behindDoc="0" locked="0" layoutInCell="1" allowOverlap="1" wp14:editId="36B11C9B">
              <wp:simplePos x="0" y="0"/>
              <wp:positionH relativeFrom="column">
                <wp:posOffset>723014</wp:posOffset>
              </wp:positionH>
              <wp:positionV relativeFrom="paragraph">
                <wp:posOffset>-74428</wp:posOffset>
              </wp:positionV>
              <wp:extent cx="5762445" cy="49973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445" cy="499730"/>
                      </a:xfrm>
                      <a:prstGeom prst="rect">
                        <a:avLst/>
                      </a:prstGeom>
                      <a:noFill/>
                      <a:ln w="9525">
                        <a:noFill/>
                        <a:miter lim="800000"/>
                        <a:headEnd/>
                        <a:tailEnd/>
                      </a:ln>
                    </wps:spPr>
                    <wps:txbx>
                      <w:txbxContent>
                        <w:p w:rsidR="00563CDD" w:rsidRPr="00563CDD" w:rsidRDefault="00563CDD" w:rsidP="00563CDD">
                          <w:pPr>
                            <w:jc w:val="center"/>
                            <w:rPr>
                              <w:color w:val="7F7F7F" w:themeColor="text1" w:themeTint="80"/>
                              <w:sz w:val="20"/>
                            </w:rPr>
                          </w:pPr>
                          <w:r w:rsidRPr="00563CDD">
                            <w:rPr>
                              <w:rFonts w:ascii="Arial" w:hAnsi="Arial" w:cs="Arial"/>
                              <w:b/>
                              <w:color w:val="7F7F7F" w:themeColor="text1" w:themeTint="80"/>
                              <w:sz w:val="28"/>
                              <w:szCs w:val="32"/>
                            </w:rPr>
                            <w:t>NORMA PARA LA DIFUSIÓN A LA CIUDADANÍA DE LA LEY DE INGRESOS Y DEL PRESUPUESTO DE EGRESOS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6.95pt;margin-top:-5.85pt;width:453.7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" filled="f" stroked="f">
              <v:textbox>
                <w:txbxContent>
                  <w:p w:rsidR="00563CDD" w:rsidRPr="00563CDD" w:rsidRDefault="00563CDD" w:rsidP="00563CDD">
                    <w:pPr>
                      <w:jc w:val="center"/>
                      <w:rPr>
                        <w:color w:val="7F7F7F" w:themeColor="text1" w:themeTint="80"/>
                        <w:sz w:val="20"/>
                      </w:rPr>
                    </w:pPr>
                    <w:r w:rsidRPr="00563CDD">
                      <w:rPr>
                        <w:rFonts w:ascii="Arial" w:hAnsi="Arial" w:cs="Arial"/>
                        <w:b/>
                        <w:color w:val="7F7F7F" w:themeColor="text1" w:themeTint="80"/>
                        <w:sz w:val="28"/>
                        <w:szCs w:val="32"/>
                      </w:rPr>
                      <w:t>NORMA PARA LA DIFUSIÓN A LA CIUDADANÍA DE LA LEY DE INGRESOS Y DEL PRESUPUESTO DE EGRESOS 2019</w:t>
                    </w:r>
                  </w:p>
                </w:txbxContent>
              </v:textbox>
            </v:shape>
          </w:pict>
        </mc:Fallback>
      </mc:AlternateContent>
    </w:r>
    <w:r>
      <w:rPr>
        <w:noProof/>
        <w:lang w:val="es-ES" w:eastAsia="es-ES"/>
      </w:rPr>
      <w:drawing>
        <wp:inline distT="0" distB="0" distL="0" distR="0" wp14:anchorId="0481FCA5" wp14:editId="09C602B6">
          <wp:extent cx="819509" cy="427519"/>
          <wp:effectExtent l="0" t="0" r="0" b="0"/>
          <wp:docPr id="2" name="Imagen 2" descr="Resultado de imagen para logo de baja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de baja califor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486" cy="4275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DD"/>
    <w:rsid w:val="000E54BB"/>
    <w:rsid w:val="002D0FA6"/>
    <w:rsid w:val="002D1F55"/>
    <w:rsid w:val="00364B4A"/>
    <w:rsid w:val="00436282"/>
    <w:rsid w:val="00563CDD"/>
    <w:rsid w:val="00576FA2"/>
    <w:rsid w:val="005F7209"/>
    <w:rsid w:val="00617EDA"/>
    <w:rsid w:val="00834DFD"/>
    <w:rsid w:val="00CA4382"/>
    <w:rsid w:val="00CC1878"/>
    <w:rsid w:val="00DA205C"/>
    <w:rsid w:val="00E41909"/>
    <w:rsid w:val="00E611A9"/>
    <w:rsid w:val="00EF2ECC"/>
    <w:rsid w:val="00F22437"/>
    <w:rsid w:val="00FB5E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12B4"/>
  <w15:docId w15:val="{957D2463-FCA8-4DE6-8514-92191D3C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63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3CDD"/>
    <w:rPr>
      <w:rFonts w:ascii="Tahoma" w:hAnsi="Tahoma" w:cs="Tahoma"/>
      <w:sz w:val="16"/>
      <w:szCs w:val="16"/>
    </w:rPr>
  </w:style>
  <w:style w:type="paragraph" w:styleId="Encabezado">
    <w:name w:val="header"/>
    <w:basedOn w:val="Normal"/>
    <w:link w:val="EncabezadoCar"/>
    <w:uiPriority w:val="99"/>
    <w:unhideWhenUsed/>
    <w:rsid w:val="00563CD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63CDD"/>
  </w:style>
  <w:style w:type="paragraph" w:styleId="Piedepgina">
    <w:name w:val="footer"/>
    <w:basedOn w:val="Normal"/>
    <w:link w:val="PiedepginaCar"/>
    <w:uiPriority w:val="99"/>
    <w:unhideWhenUsed/>
    <w:rsid w:val="00563CD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63CDD"/>
  </w:style>
  <w:style w:type="table" w:styleId="Tablaconcuadrcula">
    <w:name w:val="Table Grid"/>
    <w:basedOn w:val="Tablanormal"/>
    <w:uiPriority w:val="39"/>
    <w:rsid w:val="00563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564</Words>
  <Characters>3105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ymadrid</dc:creator>
  <cp:lastModifiedBy>Sergio Armando Bautista</cp:lastModifiedBy>
  <cp:revision>12</cp:revision>
  <dcterms:created xsi:type="dcterms:W3CDTF">2019-01-23T17:01:00Z</dcterms:created>
  <dcterms:modified xsi:type="dcterms:W3CDTF">2019-01-30T23:54:00Z</dcterms:modified>
</cp:coreProperties>
</file>